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14670" w14:textId="79AF8C82" w:rsidR="006A2F73" w:rsidRPr="001E4BA6" w:rsidRDefault="00F665B1" w:rsidP="00BC1378">
      <w:pPr>
        <w:pStyle w:val="Nagwek1"/>
        <w:spacing w:line="276" w:lineRule="auto"/>
        <w:ind w:left="0"/>
        <w:rPr>
          <w:rFonts w:asciiTheme="minorHAnsi" w:hAnsiTheme="minorHAnsi" w:cstheme="minorHAnsi"/>
          <w:b w:val="0"/>
          <w:bCs w:val="0"/>
        </w:rPr>
      </w:pPr>
      <w:r>
        <w:rPr>
          <w:rFonts w:asciiTheme="minorHAnsi" w:hAnsiTheme="minorHAnsi" w:cstheme="minorHAnsi"/>
          <w:b w:val="0"/>
          <w:bCs w:val="0"/>
        </w:rPr>
        <w:t>2</w:t>
      </w:r>
      <w:r w:rsidR="00B555C3">
        <w:rPr>
          <w:rFonts w:asciiTheme="minorHAnsi" w:hAnsiTheme="minorHAnsi" w:cstheme="minorHAnsi"/>
          <w:b w:val="0"/>
          <w:bCs w:val="0"/>
        </w:rPr>
        <w:t>4</w:t>
      </w:r>
      <w:r w:rsidR="00017379" w:rsidRPr="001E4BA6">
        <w:rPr>
          <w:rFonts w:asciiTheme="minorHAnsi" w:hAnsiTheme="minorHAnsi" w:cstheme="minorHAnsi"/>
          <w:b w:val="0"/>
          <w:bCs w:val="0"/>
        </w:rPr>
        <w:t>.</w:t>
      </w:r>
      <w:r w:rsidR="00B555C3">
        <w:rPr>
          <w:rFonts w:asciiTheme="minorHAnsi" w:hAnsiTheme="minorHAnsi" w:cstheme="minorHAnsi"/>
          <w:b w:val="0"/>
          <w:bCs w:val="0"/>
        </w:rPr>
        <w:t>11</w:t>
      </w:r>
      <w:r w:rsidR="00881459" w:rsidRPr="001E4BA6">
        <w:rPr>
          <w:rFonts w:asciiTheme="minorHAnsi" w:hAnsiTheme="minorHAnsi" w:cstheme="minorHAnsi"/>
          <w:b w:val="0"/>
          <w:bCs w:val="0"/>
        </w:rPr>
        <w:t>.20</w:t>
      </w:r>
      <w:r w:rsidR="0097520B" w:rsidRPr="001E4BA6">
        <w:rPr>
          <w:rFonts w:asciiTheme="minorHAnsi" w:hAnsiTheme="minorHAnsi" w:cstheme="minorHAnsi"/>
          <w:b w:val="0"/>
          <w:bCs w:val="0"/>
        </w:rPr>
        <w:t>20</w:t>
      </w:r>
    </w:p>
    <w:p w14:paraId="3087E106" w14:textId="77777777" w:rsidR="006A2F73" w:rsidRPr="001E4BA6" w:rsidRDefault="006A2F73" w:rsidP="00BC1378">
      <w:pPr>
        <w:pStyle w:val="Nagwek1"/>
        <w:spacing w:line="276" w:lineRule="auto"/>
        <w:ind w:left="0"/>
        <w:rPr>
          <w:rFonts w:asciiTheme="minorHAnsi" w:hAnsiTheme="minorHAnsi" w:cstheme="minorHAnsi"/>
          <w:b w:val="0"/>
          <w:bCs w:val="0"/>
        </w:rPr>
      </w:pPr>
      <w:r w:rsidRPr="001E4BA6">
        <w:rPr>
          <w:rFonts w:asciiTheme="minorHAnsi" w:hAnsiTheme="minorHAnsi" w:cstheme="minorHAnsi"/>
          <w:b w:val="0"/>
          <w:bCs w:val="0"/>
        </w:rPr>
        <w:t xml:space="preserve">Informacja prasowa portalu </w:t>
      </w:r>
    </w:p>
    <w:p w14:paraId="67D06EB5" w14:textId="77777777" w:rsidR="006A2F73" w:rsidRPr="001E4BA6" w:rsidRDefault="00884F06" w:rsidP="00BC1378">
      <w:pPr>
        <w:spacing w:line="276" w:lineRule="auto"/>
        <w:rPr>
          <w:rFonts w:asciiTheme="minorHAnsi" w:hAnsiTheme="minorHAnsi" w:cstheme="minorHAnsi"/>
        </w:rPr>
      </w:pPr>
      <w:r w:rsidRPr="001E4BA6">
        <w:rPr>
          <w:rFonts w:asciiTheme="minorHAnsi" w:hAnsiTheme="minorHAnsi" w:cstheme="minorHAnsi"/>
          <w:noProof/>
          <w:lang w:eastAsia="pl-PL"/>
        </w:rPr>
        <w:drawing>
          <wp:inline distT="0" distB="0" distL="0" distR="0" wp14:anchorId="0E0A7CCB" wp14:editId="436240E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14:paraId="4233F331" w14:textId="77777777" w:rsidR="006D03DA" w:rsidRPr="001E4BA6" w:rsidRDefault="006D03DA" w:rsidP="00BC1378">
      <w:pPr>
        <w:pStyle w:val="Tekstpodstawowy2"/>
        <w:tabs>
          <w:tab w:val="left" w:pos="7560"/>
        </w:tabs>
        <w:spacing w:line="276" w:lineRule="auto"/>
        <w:rPr>
          <w:rFonts w:asciiTheme="minorHAnsi" w:hAnsiTheme="minorHAnsi" w:cstheme="minorHAnsi"/>
          <w:b/>
          <w:bCs/>
          <w:sz w:val="24"/>
          <w:szCs w:val="24"/>
        </w:rPr>
      </w:pPr>
      <w:r w:rsidRPr="001E4BA6">
        <w:rPr>
          <w:rFonts w:asciiTheme="minorHAnsi" w:hAnsiTheme="minorHAnsi" w:cstheme="minorHAnsi"/>
          <w:b/>
          <w:bCs/>
          <w:sz w:val="24"/>
          <w:szCs w:val="24"/>
        </w:rPr>
        <w:t>Pytania i dodatkowe informacje:</w:t>
      </w:r>
    </w:p>
    <w:p w14:paraId="6CF6B34D" w14:textId="21BA2F35" w:rsidR="006D03DA" w:rsidRPr="00285E31" w:rsidRDefault="00B555C3" w:rsidP="00BC1378">
      <w:pPr>
        <w:pStyle w:val="Tekstpodstawowy"/>
        <w:tabs>
          <w:tab w:val="left" w:pos="3686"/>
          <w:tab w:val="left" w:pos="7560"/>
        </w:tabs>
        <w:spacing w:line="276" w:lineRule="auto"/>
        <w:jc w:val="right"/>
        <w:rPr>
          <w:rFonts w:asciiTheme="minorHAnsi" w:hAnsiTheme="minorHAnsi" w:cstheme="minorHAnsi"/>
          <w:color w:val="000080"/>
          <w:szCs w:val="24"/>
        </w:rPr>
      </w:pPr>
      <w:hyperlink r:id="rId9" w:history="1">
        <w:r w:rsidR="00285E31" w:rsidRPr="00285E31">
          <w:rPr>
            <w:rFonts w:asciiTheme="minorHAnsi" w:hAnsiTheme="minorHAnsi" w:cstheme="minorHAnsi"/>
            <w:color w:val="000080"/>
          </w:rPr>
          <w:t>media@sedlak.pl</w:t>
        </w:r>
      </w:hyperlink>
    </w:p>
    <w:p w14:paraId="65B860CA" w14:textId="62E6369D" w:rsidR="00285E31" w:rsidRPr="00285E31" w:rsidRDefault="00285E31" w:rsidP="00BC1378">
      <w:pPr>
        <w:pStyle w:val="Tekstpodstawowy"/>
        <w:tabs>
          <w:tab w:val="left" w:pos="3686"/>
          <w:tab w:val="left" w:pos="7560"/>
        </w:tabs>
        <w:spacing w:line="276" w:lineRule="auto"/>
        <w:jc w:val="right"/>
        <w:rPr>
          <w:rFonts w:asciiTheme="minorHAnsi" w:hAnsiTheme="minorHAnsi" w:cstheme="minorHAnsi"/>
          <w:color w:val="000080"/>
          <w:szCs w:val="24"/>
        </w:rPr>
      </w:pPr>
      <w:r>
        <w:rPr>
          <w:rFonts w:asciiTheme="minorHAnsi" w:hAnsiTheme="minorHAnsi" w:cstheme="minorHAnsi"/>
          <w:color w:val="000080"/>
          <w:szCs w:val="24"/>
        </w:rPr>
        <w:t xml:space="preserve">tel. </w:t>
      </w:r>
      <w:r w:rsidRPr="00285E31">
        <w:rPr>
          <w:rFonts w:asciiTheme="minorHAnsi" w:hAnsiTheme="minorHAnsi" w:cstheme="minorHAnsi"/>
          <w:color w:val="000080"/>
          <w:szCs w:val="24"/>
        </w:rPr>
        <w:t>+48 12 625 59 42</w:t>
      </w:r>
    </w:p>
    <w:p w14:paraId="4F497381" w14:textId="630A25E1" w:rsidR="00681531" w:rsidRDefault="00681531"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p>
    <w:p w14:paraId="175C1876" w14:textId="77777777" w:rsidR="00DD12EE" w:rsidRPr="001E4BA6" w:rsidRDefault="00DD12EE"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p>
    <w:p w14:paraId="4FE0F04F" w14:textId="77777777" w:rsidR="00681531" w:rsidRDefault="00681531"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p>
    <w:p w14:paraId="4C2C5943" w14:textId="77777777" w:rsidR="00285E31" w:rsidRDefault="00285E31"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p>
    <w:p w14:paraId="31BE63E9" w14:textId="77777777" w:rsidR="00B555C3" w:rsidRDefault="00B555C3" w:rsidP="00B555C3">
      <w:pPr>
        <w:jc w:val="center"/>
        <w:rPr>
          <w:rFonts w:ascii="Trebuchet MS" w:hAnsi="Trebuchet MS"/>
          <w:b/>
          <w:caps/>
          <w:color w:val="244061" w:themeColor="accent1" w:themeShade="80"/>
          <w:sz w:val="32"/>
          <w:szCs w:val="48"/>
        </w:rPr>
      </w:pPr>
      <w:r>
        <w:rPr>
          <w:rFonts w:ascii="Trebuchet MS" w:hAnsi="Trebuchet MS"/>
          <w:b/>
          <w:caps/>
          <w:color w:val="244061" w:themeColor="accent1" w:themeShade="80"/>
          <w:sz w:val="32"/>
          <w:szCs w:val="48"/>
        </w:rPr>
        <w:t xml:space="preserve">czym się zajmują i ile zarabiają </w:t>
      </w:r>
    </w:p>
    <w:p w14:paraId="700BC1C6" w14:textId="77777777" w:rsidR="00B555C3" w:rsidRDefault="00B555C3" w:rsidP="00B555C3">
      <w:pPr>
        <w:jc w:val="center"/>
        <w:rPr>
          <w:rFonts w:ascii="Trebuchet MS" w:hAnsi="Trebuchet MS"/>
          <w:b/>
          <w:caps/>
          <w:color w:val="244061" w:themeColor="accent1" w:themeShade="80"/>
          <w:sz w:val="32"/>
          <w:szCs w:val="48"/>
        </w:rPr>
      </w:pPr>
      <w:r>
        <w:rPr>
          <w:rFonts w:ascii="Trebuchet MS" w:hAnsi="Trebuchet MS"/>
          <w:b/>
          <w:caps/>
          <w:color w:val="244061" w:themeColor="accent1" w:themeShade="80"/>
          <w:sz w:val="32"/>
          <w:szCs w:val="48"/>
        </w:rPr>
        <w:t>astrolodzy świadczący usługi dla biznesu?</w:t>
      </w:r>
    </w:p>
    <w:p w14:paraId="6074AD5C" w14:textId="77777777" w:rsidR="001E4BA6" w:rsidRPr="001E4BA6" w:rsidRDefault="001E4BA6" w:rsidP="001E4BA6">
      <w:pPr>
        <w:rPr>
          <w:rFonts w:asciiTheme="minorHAnsi" w:hAnsiTheme="minorHAnsi" w:cstheme="minorHAnsi"/>
        </w:rPr>
      </w:pPr>
    </w:p>
    <w:p w14:paraId="5C6948D6" w14:textId="77777777" w:rsidR="00285E31" w:rsidRDefault="00285E31" w:rsidP="001E4BA6">
      <w:pPr>
        <w:rPr>
          <w:rFonts w:asciiTheme="minorHAnsi" w:hAnsiTheme="minorHAnsi" w:cstheme="minorHAnsi"/>
        </w:rPr>
      </w:pPr>
    </w:p>
    <w:p w14:paraId="7D3B444E" w14:textId="77777777" w:rsidR="00285E31" w:rsidRPr="001E4BA6" w:rsidRDefault="00285E31" w:rsidP="001E4BA6">
      <w:pPr>
        <w:rPr>
          <w:rFonts w:asciiTheme="minorHAnsi" w:hAnsiTheme="minorHAnsi" w:cstheme="minorHAnsi"/>
        </w:rPr>
      </w:pPr>
    </w:p>
    <w:p w14:paraId="7BDC095D" w14:textId="77777777" w:rsidR="00B555C3" w:rsidRDefault="00B555C3" w:rsidP="00B555C3">
      <w:pPr>
        <w:jc w:val="both"/>
        <w:rPr>
          <w:rFonts w:cstheme="minorHAnsi"/>
          <w:b/>
        </w:rPr>
      </w:pPr>
      <w:r w:rsidRPr="00A507CF">
        <w:rPr>
          <w:rFonts w:cstheme="minorHAnsi"/>
          <w:b/>
        </w:rPr>
        <w:t>Astrologia to nauka, która polega na analizowaniu ułożenia gwiazd i innych ciał niebieskich</w:t>
      </w:r>
      <w:r>
        <w:rPr>
          <w:rFonts w:cstheme="minorHAnsi"/>
          <w:b/>
        </w:rPr>
        <w:t xml:space="preserve"> a </w:t>
      </w:r>
      <w:r w:rsidRPr="00A507CF">
        <w:rPr>
          <w:rFonts w:cstheme="minorHAnsi"/>
          <w:b/>
        </w:rPr>
        <w:t>na ich podstawie wróżenia przyszłości. Z usług a</w:t>
      </w:r>
      <w:r>
        <w:rPr>
          <w:rFonts w:cstheme="minorHAnsi"/>
          <w:b/>
        </w:rPr>
        <w:t>s</w:t>
      </w:r>
      <w:r w:rsidRPr="00A507CF">
        <w:rPr>
          <w:rFonts w:cstheme="minorHAnsi"/>
          <w:b/>
        </w:rPr>
        <w:t>trologów coraz cz</w:t>
      </w:r>
      <w:r>
        <w:rPr>
          <w:rFonts w:cstheme="minorHAnsi"/>
          <w:b/>
        </w:rPr>
        <w:t xml:space="preserve">ęściej decydują się korzystać </w:t>
      </w:r>
      <w:r w:rsidRPr="00A507CF">
        <w:rPr>
          <w:rFonts w:cstheme="minorHAnsi"/>
          <w:b/>
        </w:rPr>
        <w:t>przedsiębiorcy</w:t>
      </w:r>
      <w:r>
        <w:rPr>
          <w:rFonts w:cstheme="minorHAnsi"/>
          <w:b/>
        </w:rPr>
        <w:t xml:space="preserve"> nie tylko za granicą, ale także w Polsce</w:t>
      </w:r>
      <w:r w:rsidRPr="00A507CF">
        <w:rPr>
          <w:rFonts w:cstheme="minorHAnsi"/>
          <w:b/>
        </w:rPr>
        <w:t xml:space="preserve">. W niniejszym artykule wyjaśniamy </w:t>
      </w:r>
      <w:r>
        <w:rPr>
          <w:rFonts w:cstheme="minorHAnsi"/>
          <w:b/>
        </w:rPr>
        <w:t xml:space="preserve">jak astrologia jest wykorzystywana w firmach oraz ile zarabiają astrolodzy świadczący usługi dla biznesu. </w:t>
      </w:r>
    </w:p>
    <w:p w14:paraId="43603EBA" w14:textId="77777777" w:rsidR="00B555C3" w:rsidRPr="007E0449" w:rsidRDefault="00B555C3" w:rsidP="00B555C3">
      <w:pPr>
        <w:jc w:val="both"/>
        <w:rPr>
          <w:rFonts w:cstheme="minorHAnsi"/>
          <w:b/>
        </w:rPr>
      </w:pPr>
    </w:p>
    <w:p w14:paraId="5E534ED8" w14:textId="77777777" w:rsidR="00B555C3" w:rsidRDefault="00B555C3" w:rsidP="00B555C3">
      <w:pPr>
        <w:jc w:val="both"/>
        <w:rPr>
          <w:rFonts w:cstheme="minorHAnsi"/>
        </w:rPr>
      </w:pPr>
      <w:r>
        <w:rPr>
          <w:rFonts w:cstheme="minorHAnsi"/>
        </w:rPr>
        <w:t xml:space="preserve">Termin </w:t>
      </w:r>
      <w:r w:rsidRPr="00160A90">
        <w:rPr>
          <w:rFonts w:cstheme="minorHAnsi"/>
          <w:i/>
        </w:rPr>
        <w:t>astrologia biznesu</w:t>
      </w:r>
      <w:r>
        <w:rPr>
          <w:rFonts w:cstheme="minorHAnsi"/>
        </w:rPr>
        <w:t xml:space="preserve"> staje się coraz bardziej popularny, nie tylko za granicą, ale również w Polsce. Do astrologów zgłaszają się przedsiębiorcy potrzebujący porady w związku m.in. z planowaniem strategicznym, zarządzaniem personelem, rekrutacją czy rozwojem firmy.  </w:t>
      </w:r>
    </w:p>
    <w:p w14:paraId="3D04962D" w14:textId="77777777" w:rsidR="00B555C3" w:rsidRDefault="00B555C3" w:rsidP="00B555C3">
      <w:pPr>
        <w:jc w:val="both"/>
        <w:rPr>
          <w:rFonts w:cstheme="minorHAnsi"/>
        </w:rPr>
      </w:pPr>
      <w:r w:rsidRPr="006C4BFD">
        <w:rPr>
          <w:rFonts w:cstheme="minorHAnsi"/>
        </w:rPr>
        <w:t>Dowodem na to,</w:t>
      </w:r>
      <w:r>
        <w:rPr>
          <w:rFonts w:cstheme="minorHAnsi"/>
        </w:rPr>
        <w:t xml:space="preserve"> że astrologia dla biznesu staj</w:t>
      </w:r>
      <w:r w:rsidRPr="006C4BFD">
        <w:rPr>
          <w:rFonts w:cstheme="minorHAnsi"/>
        </w:rPr>
        <w:t>e się coraz ba</w:t>
      </w:r>
      <w:r>
        <w:rPr>
          <w:rFonts w:cstheme="minorHAnsi"/>
        </w:rPr>
        <w:t>rdziej popularna wśród firm jest powstanie stowarzyszenia zrzeszającego astrologów z całego świata. Organizacja ta nosi nazwę</w:t>
      </w:r>
      <w:r w:rsidRPr="006C4BFD">
        <w:rPr>
          <w:rFonts w:cstheme="minorHAnsi"/>
        </w:rPr>
        <w:t xml:space="preserve"> </w:t>
      </w:r>
      <w:r w:rsidRPr="00112848">
        <w:rPr>
          <w:rFonts w:cstheme="minorHAnsi"/>
          <w:i/>
          <w:iCs/>
        </w:rPr>
        <w:t xml:space="preserve">International </w:t>
      </w:r>
      <w:proofErr w:type="spellStart"/>
      <w:r w:rsidRPr="00112848">
        <w:rPr>
          <w:rFonts w:cstheme="minorHAnsi"/>
          <w:i/>
          <w:iCs/>
        </w:rPr>
        <w:t>Society</w:t>
      </w:r>
      <w:proofErr w:type="spellEnd"/>
      <w:r w:rsidRPr="00112848">
        <w:rPr>
          <w:rFonts w:cstheme="minorHAnsi"/>
          <w:i/>
          <w:iCs/>
        </w:rPr>
        <w:t xml:space="preserve"> of Business </w:t>
      </w:r>
      <w:proofErr w:type="spellStart"/>
      <w:r w:rsidRPr="00112848">
        <w:rPr>
          <w:rFonts w:cstheme="minorHAnsi"/>
          <w:i/>
          <w:iCs/>
        </w:rPr>
        <w:t>Astrologers</w:t>
      </w:r>
      <w:proofErr w:type="spellEnd"/>
      <w:r>
        <w:rPr>
          <w:rFonts w:cstheme="minorHAnsi"/>
        </w:rPr>
        <w:t xml:space="preserve"> i aktualnie zrzesza astrologów z 47 państw. Członkowie stowarzyszenia dzielą się między sobą nowymi badaniami, a także udzielają sobie nawzajem porad zawodowych. Do stowarzyszenia należą również niektóre uczelnie, na których kształcą się przyszli astrolodzy. Dzięki temu, że ich szkoła należy do stowarzyszenia mają oni łatwiejszy dostęp do wiedzy. Członkostwo w organizacji jest płatne. Osoby należące do organizacji w zamian za jedną roczną opłatę wynoszącą ok. 250 PLN mogą dokształcać się na wydarzeniach online organizowanym przez T</w:t>
      </w:r>
      <w:r w:rsidRPr="007A5AA6">
        <w:rPr>
          <w:rFonts w:cstheme="minorHAnsi"/>
        </w:rPr>
        <w:t xml:space="preserve">he International </w:t>
      </w:r>
      <w:proofErr w:type="spellStart"/>
      <w:r w:rsidRPr="007A5AA6">
        <w:rPr>
          <w:rFonts w:cstheme="minorHAnsi"/>
        </w:rPr>
        <w:t>Astrologer</w:t>
      </w:r>
      <w:proofErr w:type="spellEnd"/>
      <w:r>
        <w:rPr>
          <w:rFonts w:cstheme="minorHAnsi"/>
        </w:rPr>
        <w:t xml:space="preserve">, korzystać z internetowego zbioru książek astrologicznych, nawiązywać kontakty z astrologami z całego świata.  Dodatkowo członkowie stowarzyszenia otrzymują certyfikat </w:t>
      </w:r>
      <w:r w:rsidRPr="007A5AA6">
        <w:rPr>
          <w:rFonts w:cstheme="minorHAnsi"/>
        </w:rPr>
        <w:t xml:space="preserve">ISAR </w:t>
      </w:r>
      <w:proofErr w:type="spellStart"/>
      <w:r w:rsidRPr="007A5AA6">
        <w:rPr>
          <w:rFonts w:cstheme="minorHAnsi"/>
        </w:rPr>
        <w:t>Certified</w:t>
      </w:r>
      <w:proofErr w:type="spellEnd"/>
      <w:r w:rsidRPr="007A5AA6">
        <w:rPr>
          <w:rFonts w:cstheme="minorHAnsi"/>
        </w:rPr>
        <w:t xml:space="preserve"> </w:t>
      </w:r>
      <w:proofErr w:type="spellStart"/>
      <w:r w:rsidRPr="007A5AA6">
        <w:rPr>
          <w:rFonts w:cstheme="minorHAnsi"/>
        </w:rPr>
        <w:t>Astrologer</w:t>
      </w:r>
      <w:proofErr w:type="spellEnd"/>
      <w:r>
        <w:rPr>
          <w:rFonts w:cstheme="minorHAnsi"/>
        </w:rPr>
        <w:t xml:space="preserve"> uznawany na całym świecie.</w:t>
      </w:r>
    </w:p>
    <w:p w14:paraId="740210CA" w14:textId="77777777" w:rsidR="00B555C3" w:rsidRDefault="00B555C3" w:rsidP="00B555C3">
      <w:pPr>
        <w:jc w:val="both"/>
        <w:rPr>
          <w:rFonts w:cstheme="minorHAnsi"/>
        </w:rPr>
      </w:pPr>
      <w:r>
        <w:rPr>
          <w:rFonts w:cstheme="minorHAnsi"/>
        </w:rPr>
        <w:t xml:space="preserve">Astrolodzy świadczący usługi dla biznesu tworzą horoskopy astrologiczne – tzw. </w:t>
      </w:r>
      <w:proofErr w:type="spellStart"/>
      <w:r>
        <w:rPr>
          <w:rFonts w:cstheme="minorHAnsi"/>
        </w:rPr>
        <w:t>kosmogramy</w:t>
      </w:r>
      <w:proofErr w:type="spellEnd"/>
      <w:r>
        <w:rPr>
          <w:rFonts w:cstheme="minorHAnsi"/>
        </w:rPr>
        <w:t xml:space="preserve">, które pokazują układ planet w określonym czasie i miejscu. Mogą być one interpretowane zarówno dla grupy osób (np. zarządu lub pracowników) jak i indywidualnie – dla samej firmy. </w:t>
      </w:r>
    </w:p>
    <w:p w14:paraId="0E4B0A6D" w14:textId="77777777" w:rsidR="00B555C3" w:rsidRDefault="00B555C3" w:rsidP="00B555C3">
      <w:pPr>
        <w:jc w:val="both"/>
        <w:rPr>
          <w:rFonts w:cstheme="minorHAnsi"/>
        </w:rPr>
      </w:pPr>
      <w:r>
        <w:rPr>
          <w:rFonts w:cstheme="minorHAnsi"/>
        </w:rPr>
        <w:lastRenderedPageBreak/>
        <w:t>Część pracodawców traktuje astrologię jako narzędzie analityczne, które może być wykorzystane do analizy struktury firmy lub odkrywania jej nowych zasobów ludzkich. Pracodawcy cenią astrologię przede wszystkim za to, że jako jedno z nielicznych narzędzi pozwala dokładnie prognozować przyszłość.</w:t>
      </w:r>
    </w:p>
    <w:p w14:paraId="6FDBA095" w14:textId="77777777" w:rsidR="00B555C3" w:rsidRDefault="00B555C3" w:rsidP="00B555C3">
      <w:pPr>
        <w:jc w:val="both"/>
        <w:rPr>
          <w:rFonts w:cstheme="minorHAnsi"/>
        </w:rPr>
      </w:pPr>
      <w:r>
        <w:rPr>
          <w:rFonts w:cstheme="minorHAnsi"/>
        </w:rPr>
        <w:t xml:space="preserve">Astrolodzy świadczący usługi dla biznesu pomagają w określeniu przyszłych potrzeb firmy oraz czasu ich  realizacji. Dodatkowo analiza astrologiczna określa jakie działania należy podjąć, aby osiągnąć zamierzony cel. </w:t>
      </w:r>
    </w:p>
    <w:p w14:paraId="57AC5BAE" w14:textId="77777777" w:rsidR="00B555C3" w:rsidRDefault="00B555C3" w:rsidP="00B555C3">
      <w:pPr>
        <w:jc w:val="both"/>
        <w:rPr>
          <w:rFonts w:cstheme="minorHAnsi"/>
        </w:rPr>
      </w:pPr>
      <w:r>
        <w:rPr>
          <w:rFonts w:cstheme="minorHAnsi"/>
        </w:rPr>
        <w:t xml:space="preserve">Podstawą wykonania każdej analizy astrologicznej jest horoskop założenia firmy, który wykonuje się poprzez wykorzystanie metody numerologii.  Jest to najważniejszy horoskop dla każdej firmy, ponieważ determinuje on możliwości otwarte przed danym przedsiębiorstwem w przyszłości, a także zawiera informacje o tym jakie cechy dana firma posiada.  </w:t>
      </w:r>
    </w:p>
    <w:p w14:paraId="0A45FD41" w14:textId="77777777" w:rsidR="00B555C3" w:rsidRDefault="00B555C3" w:rsidP="00B555C3">
      <w:pPr>
        <w:jc w:val="both"/>
        <w:rPr>
          <w:rFonts w:cstheme="minorHAnsi"/>
        </w:rPr>
      </w:pPr>
    </w:p>
    <w:p w14:paraId="3A114E53" w14:textId="77777777" w:rsidR="00B555C3" w:rsidRDefault="00B555C3" w:rsidP="00B555C3">
      <w:pPr>
        <w:jc w:val="both"/>
        <w:rPr>
          <w:rFonts w:cstheme="minorHAnsi"/>
          <w:b/>
          <w:color w:val="244061" w:themeColor="accent1" w:themeShade="80"/>
        </w:rPr>
      </w:pPr>
      <w:r w:rsidRPr="00927698">
        <w:rPr>
          <w:rFonts w:cstheme="minorHAnsi"/>
          <w:b/>
          <w:color w:val="244061" w:themeColor="accent1" w:themeShade="80"/>
        </w:rPr>
        <w:t>Numerologia firmy</w:t>
      </w:r>
    </w:p>
    <w:p w14:paraId="44F6AA55" w14:textId="77777777" w:rsidR="00B555C3" w:rsidRDefault="00B555C3" w:rsidP="00B555C3">
      <w:pPr>
        <w:jc w:val="both"/>
        <w:rPr>
          <w:rFonts w:cstheme="minorHAnsi"/>
        </w:rPr>
      </w:pPr>
      <w:r>
        <w:rPr>
          <w:rFonts w:cstheme="minorHAnsi"/>
        </w:rPr>
        <w:t xml:space="preserve">Najbardziej popularną usługą, z której korzystają firmy rozpoczynające swoją działalność jest wyznaczenie wibracji marki. Usługa polega na wyznaczeniu liczby odpowiadającej nazwie firmy. W celu określenia wibracji marki każdej literze z nazwy przyporządkowuje się odpowiadającą jej liczbę ze specjalnego klucza. Wszystkie liczby się sumuje, a następnie doprowadza do postaci jednoliczbowej. W ten sposób otrzymujemy liczbę, która towarzyszy firmie przez cały okres jej działalności. </w:t>
      </w:r>
    </w:p>
    <w:p w14:paraId="45F15319" w14:textId="77777777" w:rsidR="00B555C3" w:rsidRDefault="00B555C3" w:rsidP="00B555C3">
      <w:pPr>
        <w:jc w:val="both"/>
        <w:rPr>
          <w:rFonts w:cstheme="minorHAnsi"/>
        </w:rPr>
      </w:pPr>
    </w:p>
    <w:p w14:paraId="560DC637" w14:textId="77777777" w:rsidR="00B555C3" w:rsidRPr="00144066" w:rsidRDefault="00B555C3" w:rsidP="00B555C3">
      <w:pPr>
        <w:jc w:val="both"/>
        <w:rPr>
          <w:rFonts w:cstheme="minorHAnsi"/>
          <w:b/>
        </w:rPr>
      </w:pPr>
      <w:r w:rsidRPr="00144066">
        <w:rPr>
          <w:rFonts w:cstheme="minorHAnsi"/>
          <w:b/>
        </w:rPr>
        <w:t>Znaczenie poszczególnych liczb:</w:t>
      </w:r>
    </w:p>
    <w:p w14:paraId="697A078A"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1 - </w:t>
      </w:r>
      <w:r w:rsidRPr="00F54387">
        <w:rPr>
          <w:rFonts w:cstheme="minorHAnsi"/>
        </w:rPr>
        <w:t>nowatorstwo, lider, rozwój, ambicja, niezależność, nowe technologie</w:t>
      </w:r>
      <w:r>
        <w:rPr>
          <w:rFonts w:cstheme="minorHAnsi"/>
        </w:rPr>
        <w:t>,</w:t>
      </w:r>
    </w:p>
    <w:p w14:paraId="098037FD"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2 - </w:t>
      </w:r>
      <w:r w:rsidRPr="00F54387">
        <w:rPr>
          <w:rFonts w:cstheme="minorHAnsi"/>
        </w:rPr>
        <w:t>ścisła współpraca, relacje, spółki, wrażliwość i dyplomacja, emocjonalność, zaspakajanie podstawowych potrzeb</w:t>
      </w:r>
      <w:r>
        <w:rPr>
          <w:rFonts w:cstheme="minorHAnsi"/>
        </w:rPr>
        <w:t>,</w:t>
      </w:r>
    </w:p>
    <w:p w14:paraId="16F0AC3F"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3 - </w:t>
      </w:r>
      <w:r w:rsidRPr="00F54387">
        <w:rPr>
          <w:rFonts w:cstheme="minorHAnsi"/>
        </w:rPr>
        <w:t>kreacja, handel, twórczość, rozrywka, komunikacja, lekkość i radość życia</w:t>
      </w:r>
      <w:r>
        <w:rPr>
          <w:rFonts w:cstheme="minorHAnsi"/>
        </w:rPr>
        <w:t>,</w:t>
      </w:r>
    </w:p>
    <w:p w14:paraId="2A0C9D5E"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4 - </w:t>
      </w:r>
      <w:r w:rsidRPr="00F54387">
        <w:rPr>
          <w:rFonts w:cstheme="minorHAnsi"/>
        </w:rPr>
        <w:t>odpowiedzialność, stabilizacja, solidność, trwałość, prac</w:t>
      </w:r>
      <w:r>
        <w:rPr>
          <w:rFonts w:cstheme="minorHAnsi"/>
        </w:rPr>
        <w:t>owitość, długotrwałe działania</w:t>
      </w:r>
      <w:r w:rsidRPr="00F54387">
        <w:rPr>
          <w:rFonts w:cstheme="minorHAnsi"/>
        </w:rPr>
        <w:t>, cierpliwość</w:t>
      </w:r>
      <w:r>
        <w:rPr>
          <w:rFonts w:cstheme="minorHAnsi"/>
        </w:rPr>
        <w:t>,</w:t>
      </w:r>
    </w:p>
    <w:p w14:paraId="40FDE6A1"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5 - </w:t>
      </w:r>
      <w:r w:rsidRPr="00F54387">
        <w:rPr>
          <w:rFonts w:cstheme="minorHAnsi"/>
        </w:rPr>
        <w:t>ekspansja, zmienność, podróże, przygody, wolność, energia życiowa</w:t>
      </w:r>
      <w:r>
        <w:rPr>
          <w:rFonts w:cstheme="minorHAnsi"/>
        </w:rPr>
        <w:t>,</w:t>
      </w:r>
    </w:p>
    <w:p w14:paraId="67859344"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6 - </w:t>
      </w:r>
      <w:r w:rsidRPr="00F54387">
        <w:rPr>
          <w:rFonts w:cstheme="minorHAnsi"/>
        </w:rPr>
        <w:t>ognisko domowe, wszystko co związane z domem, nauczaniem i troską</w:t>
      </w:r>
      <w:r>
        <w:rPr>
          <w:rFonts w:cstheme="minorHAnsi"/>
        </w:rPr>
        <w:t>,</w:t>
      </w:r>
    </w:p>
    <w:p w14:paraId="0A6F7D4F"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7 - </w:t>
      </w:r>
      <w:r w:rsidRPr="00F54387">
        <w:rPr>
          <w:rFonts w:cstheme="minorHAnsi"/>
        </w:rPr>
        <w:t>oryginalność, prestiż i luksus, rozwój samoświadomości</w:t>
      </w:r>
      <w:r>
        <w:rPr>
          <w:rFonts w:cstheme="minorHAnsi"/>
        </w:rPr>
        <w:t>,</w:t>
      </w:r>
    </w:p>
    <w:p w14:paraId="7226FEDC"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8 - </w:t>
      </w:r>
      <w:r w:rsidRPr="00F54387">
        <w:rPr>
          <w:rFonts w:cstheme="minorHAnsi"/>
        </w:rPr>
        <w:t>najpotężniejsza wibracja – sukces, przedsiębiorczość, władza na</w:t>
      </w:r>
      <w:r>
        <w:rPr>
          <w:rFonts w:cstheme="minorHAnsi"/>
        </w:rPr>
        <w:t>d materią, pomyślność finansowa,</w:t>
      </w:r>
    </w:p>
    <w:p w14:paraId="5D0C42D8" w14:textId="77777777" w:rsidR="00B555C3" w:rsidRDefault="00B555C3" w:rsidP="00B555C3">
      <w:pPr>
        <w:pStyle w:val="Akapitzlist"/>
        <w:numPr>
          <w:ilvl w:val="0"/>
          <w:numId w:val="23"/>
        </w:numPr>
        <w:spacing w:line="259" w:lineRule="auto"/>
        <w:jc w:val="both"/>
        <w:rPr>
          <w:rFonts w:cstheme="minorHAnsi"/>
        </w:rPr>
      </w:pPr>
      <w:r>
        <w:rPr>
          <w:rFonts w:cstheme="minorHAnsi"/>
        </w:rPr>
        <w:t xml:space="preserve">9 - </w:t>
      </w:r>
      <w:r w:rsidRPr="00F54387">
        <w:rPr>
          <w:rFonts w:cstheme="minorHAnsi"/>
        </w:rPr>
        <w:t>współpraca zawodowa i rozwój</w:t>
      </w:r>
      <w:r>
        <w:rPr>
          <w:rFonts w:cstheme="minorHAnsi"/>
        </w:rPr>
        <w:t>.</w:t>
      </w:r>
    </w:p>
    <w:p w14:paraId="3A6D3B4D" w14:textId="77777777" w:rsidR="00B555C3" w:rsidRDefault="00B555C3" w:rsidP="00B555C3">
      <w:pPr>
        <w:jc w:val="both"/>
        <w:rPr>
          <w:rFonts w:cstheme="minorHAnsi"/>
        </w:rPr>
      </w:pPr>
    </w:p>
    <w:p w14:paraId="0B88C2DB" w14:textId="77777777" w:rsidR="00B555C3" w:rsidRPr="00B231A9" w:rsidRDefault="00B555C3" w:rsidP="00B555C3">
      <w:pPr>
        <w:jc w:val="both"/>
        <w:rPr>
          <w:rFonts w:cstheme="minorHAnsi"/>
        </w:rPr>
      </w:pPr>
      <w:r>
        <w:rPr>
          <w:rFonts w:cstheme="minorHAnsi"/>
        </w:rPr>
        <w:t xml:space="preserve">Na takich samych zasadach ustala się datę rozpoczęcia działalności firmy. Wszystkie liczby z danej daty sumuje się, a otrzymaną liczbę sprowadza się do postaci jednoliczbowej poprzez kolejne sumowanie. </w:t>
      </w:r>
    </w:p>
    <w:p w14:paraId="18A802C9" w14:textId="77777777" w:rsidR="00B555C3" w:rsidRPr="006C4BFD" w:rsidRDefault="00B555C3" w:rsidP="00B555C3">
      <w:pPr>
        <w:jc w:val="both"/>
        <w:rPr>
          <w:rFonts w:cstheme="minorHAnsi"/>
        </w:rPr>
      </w:pPr>
    </w:p>
    <w:p w14:paraId="007F877B" w14:textId="77777777" w:rsidR="00B555C3" w:rsidRPr="00927698" w:rsidRDefault="00B555C3" w:rsidP="00B555C3">
      <w:pPr>
        <w:jc w:val="both"/>
        <w:rPr>
          <w:rFonts w:cstheme="minorHAnsi"/>
          <w:b/>
          <w:color w:val="244061" w:themeColor="accent1" w:themeShade="80"/>
          <w:shd w:val="clear" w:color="auto" w:fill="FFFFFF"/>
        </w:rPr>
      </w:pPr>
      <w:r w:rsidRPr="00927698">
        <w:rPr>
          <w:rFonts w:cstheme="minorHAnsi"/>
          <w:b/>
          <w:color w:val="244061" w:themeColor="accent1" w:themeShade="80"/>
          <w:shd w:val="clear" w:color="auto" w:fill="FFFFFF"/>
        </w:rPr>
        <w:t>Zakres usług astrologów</w:t>
      </w:r>
    </w:p>
    <w:p w14:paraId="377D1E79" w14:textId="77777777" w:rsidR="00B555C3" w:rsidRDefault="00B555C3" w:rsidP="00B555C3">
      <w:pPr>
        <w:jc w:val="both"/>
        <w:rPr>
          <w:rFonts w:cstheme="minorHAnsi"/>
        </w:rPr>
      </w:pPr>
      <w:r w:rsidRPr="00C020E6">
        <w:rPr>
          <w:rFonts w:cstheme="minorHAnsi"/>
        </w:rPr>
        <w:t xml:space="preserve">Astrolodzy świadczą usługi dla </w:t>
      </w:r>
      <w:r>
        <w:rPr>
          <w:rFonts w:cstheme="minorHAnsi"/>
        </w:rPr>
        <w:t>biznesu</w:t>
      </w:r>
      <w:r w:rsidRPr="00C020E6">
        <w:rPr>
          <w:rFonts w:cstheme="minorHAnsi"/>
        </w:rPr>
        <w:t xml:space="preserve"> z zakresu: </w:t>
      </w:r>
    </w:p>
    <w:p w14:paraId="5606E8EA" w14:textId="77777777" w:rsidR="00B555C3" w:rsidRDefault="00B555C3" w:rsidP="00B555C3">
      <w:pPr>
        <w:pStyle w:val="Akapitzlist"/>
        <w:numPr>
          <w:ilvl w:val="0"/>
          <w:numId w:val="22"/>
        </w:numPr>
        <w:spacing w:after="160" w:line="259" w:lineRule="auto"/>
        <w:jc w:val="both"/>
        <w:rPr>
          <w:rFonts w:cstheme="minorHAnsi"/>
        </w:rPr>
      </w:pPr>
      <w:r>
        <w:rPr>
          <w:rFonts w:cstheme="minorHAnsi"/>
        </w:rPr>
        <w:t>wyznaczenia daty rozpoczęcia działalności firmy lub otwarcia filii,</w:t>
      </w:r>
    </w:p>
    <w:p w14:paraId="62223FF5" w14:textId="77777777" w:rsidR="00B555C3" w:rsidRDefault="00B555C3" w:rsidP="00B555C3">
      <w:pPr>
        <w:pStyle w:val="Akapitzlist"/>
        <w:numPr>
          <w:ilvl w:val="0"/>
          <w:numId w:val="22"/>
        </w:numPr>
        <w:spacing w:after="160" w:line="259" w:lineRule="auto"/>
        <w:jc w:val="both"/>
        <w:rPr>
          <w:rFonts w:cstheme="minorHAnsi"/>
        </w:rPr>
      </w:pPr>
      <w:r>
        <w:rPr>
          <w:rFonts w:cstheme="minorHAnsi"/>
        </w:rPr>
        <w:lastRenderedPageBreak/>
        <w:t>doradztwa w określeniu nazwy firmy,</w:t>
      </w:r>
    </w:p>
    <w:p w14:paraId="56FC89DF" w14:textId="77777777" w:rsidR="00B555C3" w:rsidRDefault="00B555C3" w:rsidP="00B555C3">
      <w:pPr>
        <w:pStyle w:val="Akapitzlist"/>
        <w:numPr>
          <w:ilvl w:val="0"/>
          <w:numId w:val="22"/>
        </w:numPr>
        <w:spacing w:after="160" w:line="259" w:lineRule="auto"/>
        <w:jc w:val="both"/>
        <w:rPr>
          <w:rFonts w:cstheme="minorHAnsi"/>
        </w:rPr>
      </w:pPr>
      <w:r>
        <w:rPr>
          <w:rFonts w:cstheme="minorHAnsi"/>
        </w:rPr>
        <w:t>doboru oraz rekrutacji pracowników i partnerów biznesowych,</w:t>
      </w:r>
    </w:p>
    <w:p w14:paraId="3142111F" w14:textId="77777777" w:rsidR="00B555C3" w:rsidRDefault="00B555C3" w:rsidP="00B555C3">
      <w:pPr>
        <w:pStyle w:val="Akapitzlist"/>
        <w:numPr>
          <w:ilvl w:val="0"/>
          <w:numId w:val="22"/>
        </w:numPr>
        <w:spacing w:after="160" w:line="259" w:lineRule="auto"/>
        <w:jc w:val="both"/>
        <w:rPr>
          <w:rFonts w:cstheme="minorHAnsi"/>
        </w:rPr>
      </w:pPr>
      <w:r>
        <w:rPr>
          <w:rFonts w:cstheme="minorHAnsi"/>
        </w:rPr>
        <w:t>doradztwa w podejmowaniu ważnych decyzji biznesowych,</w:t>
      </w:r>
    </w:p>
    <w:p w14:paraId="4E979552" w14:textId="77777777" w:rsidR="00B555C3" w:rsidRDefault="00B555C3" w:rsidP="00B555C3">
      <w:pPr>
        <w:pStyle w:val="Akapitzlist"/>
        <w:numPr>
          <w:ilvl w:val="0"/>
          <w:numId w:val="22"/>
        </w:numPr>
        <w:spacing w:after="160" w:line="259" w:lineRule="auto"/>
        <w:jc w:val="both"/>
        <w:rPr>
          <w:rFonts w:cstheme="minorHAnsi"/>
        </w:rPr>
      </w:pPr>
      <w:r>
        <w:rPr>
          <w:rFonts w:cstheme="minorHAnsi"/>
        </w:rPr>
        <w:t>wyznaczania dat wzięcia kredytu, otwarcia konta, zakupu maszyn i urządzeń, rozpoczęcia reklamy,</w:t>
      </w:r>
    </w:p>
    <w:p w14:paraId="28485A6F" w14:textId="77777777" w:rsidR="00B555C3" w:rsidRDefault="00B555C3" w:rsidP="00B555C3">
      <w:pPr>
        <w:pStyle w:val="Akapitzlist"/>
        <w:numPr>
          <w:ilvl w:val="0"/>
          <w:numId w:val="22"/>
        </w:numPr>
        <w:spacing w:after="160" w:line="259" w:lineRule="auto"/>
        <w:jc w:val="both"/>
        <w:rPr>
          <w:rFonts w:cstheme="minorHAnsi"/>
        </w:rPr>
      </w:pPr>
      <w:r>
        <w:rPr>
          <w:rFonts w:cstheme="minorHAnsi"/>
        </w:rPr>
        <w:t>planowania rozwoju firmy,</w:t>
      </w:r>
    </w:p>
    <w:p w14:paraId="7AC22086" w14:textId="77777777" w:rsidR="00B555C3" w:rsidRDefault="00B555C3" w:rsidP="00B555C3">
      <w:pPr>
        <w:pStyle w:val="Akapitzlist"/>
        <w:numPr>
          <w:ilvl w:val="0"/>
          <w:numId w:val="22"/>
        </w:numPr>
        <w:spacing w:after="160" w:line="259" w:lineRule="auto"/>
        <w:jc w:val="both"/>
        <w:rPr>
          <w:rFonts w:cstheme="minorHAnsi"/>
        </w:rPr>
      </w:pPr>
      <w:r>
        <w:rPr>
          <w:rFonts w:cstheme="minorHAnsi"/>
        </w:rPr>
        <w:t>wskazania ważnych miejsc dla firm,</w:t>
      </w:r>
    </w:p>
    <w:p w14:paraId="0466AA79" w14:textId="77777777" w:rsidR="00B555C3" w:rsidRDefault="00B555C3" w:rsidP="00B555C3">
      <w:pPr>
        <w:pStyle w:val="Akapitzlist"/>
        <w:numPr>
          <w:ilvl w:val="0"/>
          <w:numId w:val="22"/>
        </w:numPr>
        <w:spacing w:after="160" w:line="259" w:lineRule="auto"/>
        <w:jc w:val="both"/>
        <w:rPr>
          <w:rFonts w:cstheme="minorHAnsi"/>
        </w:rPr>
      </w:pPr>
      <w:r>
        <w:rPr>
          <w:rFonts w:cstheme="minorHAnsi"/>
        </w:rPr>
        <w:t>wybrania</w:t>
      </w:r>
      <w:r w:rsidRPr="009923FD">
        <w:rPr>
          <w:rFonts w:cstheme="minorHAnsi"/>
        </w:rPr>
        <w:t xml:space="preserve"> najbardziej skutecznych sposobów i </w:t>
      </w:r>
      <w:r>
        <w:rPr>
          <w:rFonts w:cstheme="minorHAnsi"/>
        </w:rPr>
        <w:t>dat</w:t>
      </w:r>
      <w:r w:rsidRPr="009923FD">
        <w:rPr>
          <w:rFonts w:cstheme="minorHAnsi"/>
        </w:rPr>
        <w:t xml:space="preserve"> dla przeciwdziałania konkurentom,</w:t>
      </w:r>
    </w:p>
    <w:p w14:paraId="71A685BF" w14:textId="77777777" w:rsidR="00B555C3" w:rsidRDefault="00B555C3" w:rsidP="00B555C3">
      <w:pPr>
        <w:pStyle w:val="Akapitzlist"/>
        <w:numPr>
          <w:ilvl w:val="0"/>
          <w:numId w:val="22"/>
        </w:numPr>
        <w:spacing w:after="160" w:line="259" w:lineRule="auto"/>
        <w:jc w:val="both"/>
        <w:rPr>
          <w:rFonts w:cstheme="minorHAnsi"/>
        </w:rPr>
      </w:pPr>
      <w:r>
        <w:rPr>
          <w:rFonts w:cstheme="minorHAnsi"/>
        </w:rPr>
        <w:t>wskazania skutecznych rozwiązań dla problemów, które dana firma może napotkać w przyszłości,</w:t>
      </w:r>
    </w:p>
    <w:p w14:paraId="1C65ED85" w14:textId="77777777" w:rsidR="00B555C3" w:rsidRDefault="00B555C3" w:rsidP="00B555C3">
      <w:pPr>
        <w:pStyle w:val="Akapitzlist"/>
        <w:numPr>
          <w:ilvl w:val="0"/>
          <w:numId w:val="22"/>
        </w:numPr>
        <w:spacing w:after="160" w:line="259" w:lineRule="auto"/>
        <w:jc w:val="both"/>
        <w:rPr>
          <w:rFonts w:cstheme="minorHAnsi"/>
        </w:rPr>
      </w:pPr>
      <w:r>
        <w:rPr>
          <w:rFonts w:cstheme="minorHAnsi"/>
        </w:rPr>
        <w:t>określenia okresu, w którym firma będzie przynosić największy zysk,</w:t>
      </w:r>
    </w:p>
    <w:p w14:paraId="0D55C7FC" w14:textId="77777777" w:rsidR="00B555C3" w:rsidRDefault="00B555C3" w:rsidP="00B555C3">
      <w:pPr>
        <w:pStyle w:val="Akapitzlist"/>
        <w:numPr>
          <w:ilvl w:val="0"/>
          <w:numId w:val="22"/>
        </w:numPr>
        <w:spacing w:after="160" w:line="259" w:lineRule="auto"/>
        <w:jc w:val="both"/>
        <w:rPr>
          <w:rFonts w:cstheme="minorHAnsi"/>
        </w:rPr>
      </w:pPr>
      <w:r>
        <w:rPr>
          <w:rFonts w:cstheme="minorHAnsi"/>
        </w:rPr>
        <w:t>planowania ścieżki kariery pracowników,</w:t>
      </w:r>
    </w:p>
    <w:p w14:paraId="2EE5B8A8" w14:textId="77777777" w:rsidR="00B555C3" w:rsidRDefault="00B555C3" w:rsidP="00B555C3">
      <w:pPr>
        <w:pStyle w:val="Akapitzlist"/>
        <w:numPr>
          <w:ilvl w:val="0"/>
          <w:numId w:val="22"/>
        </w:numPr>
        <w:spacing w:after="160" w:line="259" w:lineRule="auto"/>
        <w:jc w:val="both"/>
        <w:rPr>
          <w:rFonts w:cstheme="minorHAnsi"/>
        </w:rPr>
      </w:pPr>
      <w:r>
        <w:rPr>
          <w:rFonts w:cstheme="minorHAnsi"/>
        </w:rPr>
        <w:t>określenia czynników, które pomogą się firmie rozwijać, a także wyznaczenia takich, które będą hamować rozwój,</w:t>
      </w:r>
    </w:p>
    <w:p w14:paraId="3DE9E205" w14:textId="77777777" w:rsidR="00B555C3" w:rsidRDefault="00B555C3" w:rsidP="00B555C3">
      <w:pPr>
        <w:pStyle w:val="Akapitzlist"/>
        <w:numPr>
          <w:ilvl w:val="0"/>
          <w:numId w:val="22"/>
        </w:numPr>
        <w:spacing w:after="160" w:line="259" w:lineRule="auto"/>
        <w:jc w:val="both"/>
        <w:rPr>
          <w:rFonts w:cstheme="minorHAnsi"/>
        </w:rPr>
      </w:pPr>
      <w:r>
        <w:rPr>
          <w:rFonts w:cstheme="minorHAnsi"/>
        </w:rPr>
        <w:t>opracowania strategii rozwoju firmy (strategii zarządzania czy sprzedaży).</w:t>
      </w:r>
    </w:p>
    <w:p w14:paraId="50909D40" w14:textId="77777777" w:rsidR="00B555C3" w:rsidRPr="00927698" w:rsidRDefault="00B555C3" w:rsidP="00B555C3">
      <w:pPr>
        <w:jc w:val="both"/>
        <w:rPr>
          <w:rFonts w:cstheme="minorHAnsi"/>
          <w:b/>
          <w:color w:val="244061" w:themeColor="accent1" w:themeShade="80"/>
        </w:rPr>
      </w:pPr>
    </w:p>
    <w:p w14:paraId="56ED8C5F" w14:textId="77777777" w:rsidR="00B555C3" w:rsidRDefault="00B555C3" w:rsidP="00B555C3">
      <w:pPr>
        <w:jc w:val="both"/>
      </w:pPr>
      <w:r>
        <w:t>Poniższa tabela przedstawia przykładowe usługi świadczone przez astrologów dla biznesu wraz z ich opisem i ceną.</w:t>
      </w:r>
    </w:p>
    <w:p w14:paraId="722EF678" w14:textId="77777777" w:rsidR="00B555C3" w:rsidRDefault="00B555C3" w:rsidP="00B555C3">
      <w:pPr>
        <w:jc w:val="both"/>
      </w:pPr>
    </w:p>
    <w:p w14:paraId="0EB25142" w14:textId="77777777" w:rsidR="00B555C3" w:rsidRDefault="00B555C3" w:rsidP="00B555C3">
      <w:pPr>
        <w:jc w:val="center"/>
        <w:rPr>
          <w:b/>
          <w:color w:val="244061" w:themeColor="accent1" w:themeShade="80"/>
        </w:rPr>
      </w:pPr>
      <w:r>
        <w:rPr>
          <w:b/>
          <w:color w:val="244061" w:themeColor="accent1" w:themeShade="80"/>
        </w:rPr>
        <w:t>Tabela 1</w:t>
      </w:r>
      <w:r w:rsidRPr="00ED3AB7">
        <w:rPr>
          <w:b/>
          <w:color w:val="244061" w:themeColor="accent1" w:themeShade="80"/>
        </w:rPr>
        <w:t xml:space="preserve">. Przykładowe ceny </w:t>
      </w:r>
      <w:r>
        <w:rPr>
          <w:b/>
          <w:color w:val="244061" w:themeColor="accent1" w:themeShade="80"/>
        </w:rPr>
        <w:t xml:space="preserve">usług dla biznesu, </w:t>
      </w:r>
    </w:p>
    <w:p w14:paraId="69E40799" w14:textId="77777777" w:rsidR="00B555C3" w:rsidRDefault="00B555C3" w:rsidP="00B555C3">
      <w:pPr>
        <w:jc w:val="center"/>
        <w:rPr>
          <w:b/>
          <w:color w:val="244061" w:themeColor="accent1" w:themeShade="80"/>
        </w:rPr>
      </w:pPr>
      <w:r>
        <w:rPr>
          <w:b/>
          <w:color w:val="244061" w:themeColor="accent1" w:themeShade="80"/>
        </w:rPr>
        <w:t>świadczonych przez astrologów</w:t>
      </w:r>
      <w:r w:rsidRPr="00ED3AB7">
        <w:rPr>
          <w:b/>
          <w:color w:val="244061" w:themeColor="accent1" w:themeShade="80"/>
        </w:rPr>
        <w:t xml:space="preserve"> (PLN brutto)</w:t>
      </w:r>
    </w:p>
    <w:tbl>
      <w:tblPr>
        <w:tblW w:w="10491" w:type="dxa"/>
        <w:jc w:val="center"/>
        <w:tblLayout w:type="fixed"/>
        <w:tblCellMar>
          <w:left w:w="0" w:type="dxa"/>
          <w:right w:w="0" w:type="dxa"/>
        </w:tblCellMar>
        <w:tblLook w:val="04A0" w:firstRow="1" w:lastRow="0" w:firstColumn="1" w:lastColumn="0" w:noHBand="0" w:noVBand="1"/>
      </w:tblPr>
      <w:tblGrid>
        <w:gridCol w:w="2836"/>
        <w:gridCol w:w="6379"/>
        <w:gridCol w:w="1276"/>
      </w:tblGrid>
      <w:tr w:rsidR="00B555C3" w:rsidRPr="00537CE9" w14:paraId="102CD2D9" w14:textId="77777777" w:rsidTr="00AD632A">
        <w:trPr>
          <w:trHeight w:val="278"/>
          <w:jc w:val="center"/>
        </w:trPr>
        <w:tc>
          <w:tcPr>
            <w:tcW w:w="2836" w:type="dxa"/>
            <w:tcBorders>
              <w:top w:val="single" w:sz="8" w:space="0" w:color="FFDEBF"/>
              <w:left w:val="nil"/>
              <w:right w:val="nil"/>
            </w:tcBorders>
            <w:shd w:val="clear" w:color="auto" w:fill="FFF2E9"/>
            <w:tcMar>
              <w:top w:w="0" w:type="dxa"/>
              <w:left w:w="70" w:type="dxa"/>
              <w:bottom w:w="0" w:type="dxa"/>
              <w:right w:w="70" w:type="dxa"/>
            </w:tcMar>
            <w:vAlign w:val="center"/>
          </w:tcPr>
          <w:p w14:paraId="6C046261" w14:textId="77777777" w:rsidR="00B555C3" w:rsidRPr="008C5BEF" w:rsidRDefault="00B555C3" w:rsidP="00AD632A">
            <w:pPr>
              <w:jc w:val="center"/>
              <w:rPr>
                <w:rFonts w:cstheme="minorHAnsi"/>
                <w:b/>
                <w:color w:val="404040" w:themeColor="text1" w:themeTint="BF"/>
              </w:rPr>
            </w:pPr>
            <w:r>
              <w:rPr>
                <w:rFonts w:cstheme="minorHAnsi"/>
                <w:b/>
                <w:color w:val="404040" w:themeColor="text1" w:themeTint="BF"/>
              </w:rPr>
              <w:t>nazwa usługi</w:t>
            </w:r>
          </w:p>
        </w:tc>
        <w:tc>
          <w:tcPr>
            <w:tcW w:w="6379" w:type="dxa"/>
            <w:tcBorders>
              <w:top w:val="single" w:sz="8" w:space="0" w:color="FFDEBF"/>
              <w:left w:val="nil"/>
              <w:right w:val="nil"/>
            </w:tcBorders>
            <w:shd w:val="clear" w:color="auto" w:fill="FFF2E9"/>
            <w:vAlign w:val="center"/>
          </w:tcPr>
          <w:p w14:paraId="7F3F0F5B" w14:textId="77777777" w:rsidR="00B555C3" w:rsidRPr="008C5BEF" w:rsidRDefault="00B555C3" w:rsidP="00AD632A">
            <w:pPr>
              <w:jc w:val="center"/>
              <w:rPr>
                <w:rFonts w:cstheme="minorHAnsi"/>
                <w:b/>
                <w:bCs/>
                <w:color w:val="404040" w:themeColor="text1" w:themeTint="BF"/>
              </w:rPr>
            </w:pPr>
            <w:r>
              <w:rPr>
                <w:rFonts w:cstheme="minorHAnsi"/>
                <w:b/>
                <w:bCs/>
                <w:color w:val="404040" w:themeColor="text1" w:themeTint="BF"/>
              </w:rPr>
              <w:t>opis</w:t>
            </w:r>
          </w:p>
        </w:tc>
        <w:tc>
          <w:tcPr>
            <w:tcW w:w="1276" w:type="dxa"/>
            <w:tcBorders>
              <w:top w:val="single" w:sz="8" w:space="0" w:color="FFDEBF"/>
              <w:left w:val="nil"/>
              <w:right w:val="nil"/>
            </w:tcBorders>
            <w:shd w:val="clear" w:color="auto" w:fill="FFF2E9"/>
            <w:vAlign w:val="center"/>
          </w:tcPr>
          <w:p w14:paraId="313D1A75" w14:textId="77777777" w:rsidR="00B555C3" w:rsidRPr="008C5BEF" w:rsidRDefault="00B555C3" w:rsidP="00AD632A">
            <w:pPr>
              <w:jc w:val="center"/>
              <w:rPr>
                <w:rFonts w:cstheme="minorHAnsi"/>
                <w:b/>
                <w:bCs/>
                <w:color w:val="404040" w:themeColor="text1" w:themeTint="BF"/>
              </w:rPr>
            </w:pPr>
            <w:r>
              <w:rPr>
                <w:rFonts w:cstheme="minorHAnsi"/>
                <w:b/>
                <w:bCs/>
                <w:color w:val="404040" w:themeColor="text1" w:themeTint="BF"/>
              </w:rPr>
              <w:t>cena</w:t>
            </w:r>
          </w:p>
        </w:tc>
      </w:tr>
      <w:tr w:rsidR="00B555C3" w:rsidRPr="00537CE9" w14:paraId="00BC9BD1" w14:textId="77777777" w:rsidTr="00AD632A">
        <w:trPr>
          <w:trHeight w:val="1090"/>
          <w:jc w:val="center"/>
        </w:trPr>
        <w:tc>
          <w:tcPr>
            <w:tcW w:w="2836"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14:paraId="22A1883B" w14:textId="77777777" w:rsidR="00B555C3" w:rsidRPr="0071009A" w:rsidRDefault="00B555C3" w:rsidP="00AD632A">
            <w:pPr>
              <w:jc w:val="center"/>
              <w:rPr>
                <w:rFonts w:cstheme="minorHAnsi"/>
                <w:b/>
                <w:color w:val="404040" w:themeColor="text1" w:themeTint="BF"/>
              </w:rPr>
            </w:pPr>
            <w:r w:rsidRPr="0071009A">
              <w:rPr>
                <w:rFonts w:cstheme="minorHAnsi"/>
                <w:b/>
                <w:color w:val="404040" w:themeColor="text1" w:themeTint="BF"/>
              </w:rPr>
              <w:t xml:space="preserve">astrologiczna </w:t>
            </w:r>
          </w:p>
          <w:p w14:paraId="29F3F828" w14:textId="77777777" w:rsidR="00B555C3" w:rsidRPr="0071009A" w:rsidRDefault="00B555C3" w:rsidP="00AD632A">
            <w:pPr>
              <w:jc w:val="center"/>
              <w:rPr>
                <w:rFonts w:cstheme="minorHAnsi"/>
                <w:b/>
                <w:color w:val="404040" w:themeColor="text1" w:themeTint="BF"/>
              </w:rPr>
            </w:pPr>
            <w:r w:rsidRPr="0071009A">
              <w:rPr>
                <w:rFonts w:cstheme="minorHAnsi"/>
                <w:b/>
                <w:color w:val="404040" w:themeColor="text1" w:themeTint="BF"/>
              </w:rPr>
              <w:t>rekrutacja kadr</w:t>
            </w:r>
          </w:p>
        </w:tc>
        <w:tc>
          <w:tcPr>
            <w:tcW w:w="6379" w:type="dxa"/>
            <w:tcBorders>
              <w:top w:val="single" w:sz="8" w:space="0" w:color="FFDEBF"/>
              <w:left w:val="nil"/>
              <w:bottom w:val="single" w:sz="8" w:space="0" w:color="FFDEBF"/>
              <w:right w:val="nil"/>
            </w:tcBorders>
            <w:vAlign w:val="center"/>
          </w:tcPr>
          <w:p w14:paraId="0F83DD44" w14:textId="77777777" w:rsidR="00B555C3" w:rsidRDefault="00B555C3" w:rsidP="00AD632A">
            <w:pPr>
              <w:jc w:val="center"/>
              <w:rPr>
                <w:rFonts w:cstheme="minorHAnsi"/>
                <w:color w:val="404040" w:themeColor="text1" w:themeTint="BF"/>
              </w:rPr>
            </w:pPr>
            <w:r>
              <w:rPr>
                <w:rFonts w:cstheme="minorHAnsi"/>
                <w:color w:val="404040" w:themeColor="text1" w:themeTint="BF"/>
              </w:rPr>
              <w:t>Horoskop przeznaczony dla pracodawców, którzy chcą zwiększyć efektywność swoich zespołów, a także dla tych, którzy chcą zatrudnić nowego pracownika. Jeżeli pracodawca zdecyduje się na skorzystanie z tej usługi ma do wyboru 3 warianty:</w:t>
            </w:r>
          </w:p>
          <w:p w14:paraId="50CC3F29" w14:textId="77777777" w:rsidR="00B555C3" w:rsidRDefault="00B555C3" w:rsidP="00B555C3">
            <w:pPr>
              <w:pStyle w:val="Akapitzlist"/>
              <w:numPr>
                <w:ilvl w:val="0"/>
                <w:numId w:val="21"/>
              </w:numPr>
              <w:rPr>
                <w:rFonts w:cstheme="minorHAnsi"/>
                <w:color w:val="404040" w:themeColor="text1" w:themeTint="BF"/>
              </w:rPr>
            </w:pPr>
            <w:r>
              <w:rPr>
                <w:rFonts w:cstheme="minorHAnsi"/>
                <w:color w:val="404040" w:themeColor="text1" w:themeTint="BF"/>
              </w:rPr>
              <w:t>Doradztwo w poprawie efektywności istniejącego już zespołu pracowników (maksymalnie 5-osobowy zespół)</w:t>
            </w:r>
          </w:p>
          <w:p w14:paraId="469FF058" w14:textId="77777777" w:rsidR="00B555C3" w:rsidRDefault="00B555C3" w:rsidP="00B555C3">
            <w:pPr>
              <w:pStyle w:val="Akapitzlist"/>
              <w:numPr>
                <w:ilvl w:val="0"/>
                <w:numId w:val="21"/>
              </w:numPr>
              <w:rPr>
                <w:rFonts w:cstheme="minorHAnsi"/>
                <w:color w:val="404040" w:themeColor="text1" w:themeTint="BF"/>
              </w:rPr>
            </w:pPr>
            <w:r>
              <w:rPr>
                <w:rFonts w:cstheme="minorHAnsi"/>
                <w:color w:val="404040" w:themeColor="text1" w:themeTint="BF"/>
              </w:rPr>
              <w:t xml:space="preserve">Pomoc w rekrutacji nowego pracownika (rozpatrzenie kandydatur maksymalnie 10 pracowników). Astrolog na podstawie CV wybiera jednego kandydata, z którym pracodawca umówi się na rozmowę rekrutacyjną.  </w:t>
            </w:r>
          </w:p>
          <w:p w14:paraId="00D441C1" w14:textId="77777777" w:rsidR="00B555C3" w:rsidRPr="00550F42" w:rsidRDefault="00B555C3" w:rsidP="00B555C3">
            <w:pPr>
              <w:pStyle w:val="Akapitzlist"/>
              <w:numPr>
                <w:ilvl w:val="0"/>
                <w:numId w:val="21"/>
              </w:numPr>
              <w:rPr>
                <w:rFonts w:cstheme="minorHAnsi"/>
                <w:color w:val="404040" w:themeColor="text1" w:themeTint="BF"/>
              </w:rPr>
            </w:pPr>
            <w:r>
              <w:rPr>
                <w:rFonts w:cstheme="minorHAnsi"/>
                <w:color w:val="404040" w:themeColor="text1" w:themeTint="BF"/>
              </w:rPr>
              <w:t xml:space="preserve">Pomoc w ostatecznym wyborze nowego pracownika. Wariant jest skierowany do wszystkich pracodawców, którzy spotkali się już z kilkoma kandydatami na rozmowach rekrutacyjnych i muszą podjąć ostateczną decyzję dotyczącą zatrudnienia jednego z nich. </w:t>
            </w:r>
          </w:p>
        </w:tc>
        <w:tc>
          <w:tcPr>
            <w:tcW w:w="1276" w:type="dxa"/>
            <w:tcBorders>
              <w:top w:val="single" w:sz="8" w:space="0" w:color="FFDEBF"/>
              <w:left w:val="nil"/>
              <w:bottom w:val="single" w:sz="8" w:space="0" w:color="FFDEBF"/>
              <w:right w:val="nil"/>
            </w:tcBorders>
            <w:vAlign w:val="center"/>
          </w:tcPr>
          <w:p w14:paraId="69EB3E29" w14:textId="77777777" w:rsidR="00B555C3" w:rsidRPr="00CC5344" w:rsidRDefault="00B555C3" w:rsidP="00AD632A">
            <w:pPr>
              <w:jc w:val="center"/>
              <w:rPr>
                <w:rFonts w:cstheme="minorHAnsi"/>
                <w:b/>
                <w:color w:val="404040" w:themeColor="text1" w:themeTint="BF"/>
              </w:rPr>
            </w:pPr>
            <w:r>
              <w:rPr>
                <w:rFonts w:cstheme="minorHAnsi"/>
                <w:b/>
                <w:color w:val="404040" w:themeColor="text1" w:themeTint="BF"/>
              </w:rPr>
              <w:t>499</w:t>
            </w:r>
          </w:p>
        </w:tc>
      </w:tr>
      <w:tr w:rsidR="00B555C3" w:rsidRPr="00537CE9" w14:paraId="5EFEADAB" w14:textId="77777777" w:rsidTr="00AD632A">
        <w:trPr>
          <w:trHeight w:val="1090"/>
          <w:jc w:val="center"/>
        </w:trPr>
        <w:tc>
          <w:tcPr>
            <w:tcW w:w="2836"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14:paraId="5EB25599" w14:textId="77777777" w:rsidR="00B555C3" w:rsidRPr="0071009A" w:rsidRDefault="00B555C3" w:rsidP="00AD632A">
            <w:pPr>
              <w:jc w:val="center"/>
              <w:rPr>
                <w:rFonts w:cstheme="minorHAnsi"/>
                <w:b/>
                <w:color w:val="404040" w:themeColor="text1" w:themeTint="BF"/>
              </w:rPr>
            </w:pPr>
            <w:r w:rsidRPr="0071009A">
              <w:rPr>
                <w:rFonts w:cstheme="minorHAnsi"/>
                <w:b/>
                <w:color w:val="404040" w:themeColor="text1" w:themeTint="BF"/>
              </w:rPr>
              <w:t xml:space="preserve">prognoza dla wspólników </w:t>
            </w:r>
          </w:p>
          <w:p w14:paraId="7A8AC305" w14:textId="77777777" w:rsidR="00B555C3" w:rsidRPr="0071009A" w:rsidRDefault="00B555C3" w:rsidP="00AD632A">
            <w:pPr>
              <w:jc w:val="center"/>
              <w:rPr>
                <w:rFonts w:cstheme="minorHAnsi"/>
                <w:b/>
                <w:color w:val="404040" w:themeColor="text1" w:themeTint="BF"/>
              </w:rPr>
            </w:pPr>
            <w:r w:rsidRPr="0071009A">
              <w:rPr>
                <w:rFonts w:cstheme="minorHAnsi"/>
                <w:b/>
                <w:color w:val="404040" w:themeColor="text1" w:themeTint="BF"/>
              </w:rPr>
              <w:t>i partnerów biznesowych</w:t>
            </w:r>
          </w:p>
        </w:tc>
        <w:tc>
          <w:tcPr>
            <w:tcW w:w="6379" w:type="dxa"/>
            <w:tcBorders>
              <w:top w:val="single" w:sz="8" w:space="0" w:color="FFDEBF"/>
              <w:left w:val="nil"/>
              <w:bottom w:val="single" w:sz="8" w:space="0" w:color="FFDEBF"/>
              <w:right w:val="nil"/>
            </w:tcBorders>
            <w:vAlign w:val="center"/>
          </w:tcPr>
          <w:p w14:paraId="38688676" w14:textId="77777777" w:rsidR="00B555C3" w:rsidRDefault="00B555C3" w:rsidP="00AD632A">
            <w:pPr>
              <w:jc w:val="center"/>
              <w:rPr>
                <w:rFonts w:cstheme="minorHAnsi"/>
                <w:color w:val="404040" w:themeColor="text1" w:themeTint="BF"/>
              </w:rPr>
            </w:pPr>
            <w:r>
              <w:rPr>
                <w:rFonts w:cstheme="minorHAnsi"/>
                <w:color w:val="404040" w:themeColor="text1" w:themeTint="BF"/>
              </w:rPr>
              <w:t xml:space="preserve">3-letnia prognoza dla wspólników i partnerów biznesowych, która polega na udzieleniu wskazówek i porad dotyczących wspólnego biznesu. Horoskop wskazuje na czym partnerzy powinni się skupić, czego unikać i w co inwestować. Astrolog odpowiada również na pytania zadane przez wspólników dotyczące wspólnej </w:t>
            </w:r>
            <w:r>
              <w:rPr>
                <w:rFonts w:cstheme="minorHAnsi"/>
                <w:color w:val="404040" w:themeColor="text1" w:themeTint="BF"/>
              </w:rPr>
              <w:lastRenderedPageBreak/>
              <w:t xml:space="preserve">przyszłości oraz podaje </w:t>
            </w:r>
          </w:p>
          <w:p w14:paraId="1CFB2939" w14:textId="77777777" w:rsidR="00B555C3" w:rsidRDefault="00B555C3" w:rsidP="00AD632A">
            <w:pPr>
              <w:jc w:val="center"/>
              <w:rPr>
                <w:rFonts w:cstheme="minorHAnsi"/>
                <w:color w:val="404040" w:themeColor="text1" w:themeTint="BF"/>
              </w:rPr>
            </w:pPr>
            <w:r>
              <w:rPr>
                <w:rFonts w:cstheme="minorHAnsi"/>
                <w:color w:val="404040" w:themeColor="text1" w:themeTint="BF"/>
              </w:rPr>
              <w:t>różne rozwiązania.</w:t>
            </w:r>
          </w:p>
        </w:tc>
        <w:tc>
          <w:tcPr>
            <w:tcW w:w="1276" w:type="dxa"/>
            <w:tcBorders>
              <w:top w:val="single" w:sz="8" w:space="0" w:color="FFDEBF"/>
              <w:left w:val="nil"/>
              <w:bottom w:val="single" w:sz="8" w:space="0" w:color="FFDEBF"/>
              <w:right w:val="nil"/>
            </w:tcBorders>
            <w:vAlign w:val="center"/>
          </w:tcPr>
          <w:p w14:paraId="6A6926B4" w14:textId="77777777" w:rsidR="00B555C3" w:rsidRPr="00CC5344" w:rsidRDefault="00B555C3" w:rsidP="00AD632A">
            <w:pPr>
              <w:jc w:val="center"/>
              <w:rPr>
                <w:rFonts w:cstheme="minorHAnsi"/>
                <w:b/>
                <w:color w:val="404040" w:themeColor="text1" w:themeTint="BF"/>
              </w:rPr>
            </w:pPr>
            <w:r>
              <w:rPr>
                <w:rFonts w:cstheme="minorHAnsi"/>
                <w:b/>
                <w:color w:val="404040" w:themeColor="text1" w:themeTint="BF"/>
              </w:rPr>
              <w:lastRenderedPageBreak/>
              <w:t>450</w:t>
            </w:r>
          </w:p>
        </w:tc>
      </w:tr>
      <w:tr w:rsidR="00B555C3" w:rsidRPr="00537CE9" w14:paraId="7018A0D9" w14:textId="77777777" w:rsidTr="00AD632A">
        <w:trPr>
          <w:trHeight w:val="1090"/>
          <w:jc w:val="center"/>
        </w:trPr>
        <w:tc>
          <w:tcPr>
            <w:tcW w:w="2836"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14:paraId="6B5950A3" w14:textId="77777777" w:rsidR="00B555C3" w:rsidRPr="0071009A" w:rsidRDefault="00B555C3" w:rsidP="00AD632A">
            <w:pPr>
              <w:jc w:val="center"/>
              <w:rPr>
                <w:rFonts w:cstheme="minorHAnsi"/>
                <w:b/>
                <w:color w:val="404040" w:themeColor="text1" w:themeTint="BF"/>
              </w:rPr>
            </w:pPr>
            <w:r w:rsidRPr="0071009A">
              <w:rPr>
                <w:rFonts w:cstheme="minorHAnsi"/>
                <w:b/>
                <w:color w:val="404040" w:themeColor="text1" w:themeTint="BF"/>
              </w:rPr>
              <w:t xml:space="preserve">wspólnicy i partnerzy </w:t>
            </w:r>
          </w:p>
          <w:p w14:paraId="5C775D0C" w14:textId="77777777" w:rsidR="00B555C3" w:rsidRPr="0071009A" w:rsidRDefault="00B555C3" w:rsidP="00AD632A">
            <w:pPr>
              <w:jc w:val="center"/>
              <w:rPr>
                <w:rFonts w:cstheme="minorHAnsi"/>
                <w:b/>
                <w:color w:val="404040" w:themeColor="text1" w:themeTint="BF"/>
              </w:rPr>
            </w:pPr>
            <w:r w:rsidRPr="0071009A">
              <w:rPr>
                <w:rFonts w:cstheme="minorHAnsi"/>
                <w:b/>
                <w:color w:val="404040" w:themeColor="text1" w:themeTint="BF"/>
              </w:rPr>
              <w:t>w interesach</w:t>
            </w:r>
          </w:p>
        </w:tc>
        <w:tc>
          <w:tcPr>
            <w:tcW w:w="6379" w:type="dxa"/>
            <w:tcBorders>
              <w:top w:val="single" w:sz="8" w:space="0" w:color="FFDEBF"/>
              <w:left w:val="nil"/>
              <w:bottom w:val="single" w:sz="8" w:space="0" w:color="FFDEBF"/>
              <w:right w:val="nil"/>
            </w:tcBorders>
            <w:vAlign w:val="center"/>
          </w:tcPr>
          <w:p w14:paraId="6A397B7C" w14:textId="77777777" w:rsidR="00B555C3" w:rsidRDefault="00B555C3" w:rsidP="00AD632A">
            <w:pPr>
              <w:jc w:val="center"/>
              <w:rPr>
                <w:rFonts w:cstheme="minorHAnsi"/>
                <w:color w:val="404040" w:themeColor="text1" w:themeTint="BF"/>
              </w:rPr>
            </w:pPr>
            <w:r>
              <w:rPr>
                <w:rFonts w:cstheme="minorHAnsi"/>
                <w:color w:val="404040" w:themeColor="text1" w:themeTint="BF"/>
              </w:rPr>
              <w:t xml:space="preserve">W tym horoskopie astrolog określa jak wspólnicy powinni podzielić się pracą, aby efektywnie zarządzać i nie zostać oszukanym. Horoskop prognozuje możliwości współpracy dla dwóch osób (za każdą dodatkową osobę należy dopłacić 200 PLN). Przy wyborze tej usługi astrolog pomaga wybrać osobę, </w:t>
            </w:r>
          </w:p>
          <w:p w14:paraId="3A4333FE" w14:textId="77777777" w:rsidR="00B555C3" w:rsidRDefault="00B555C3" w:rsidP="00AD632A">
            <w:pPr>
              <w:jc w:val="center"/>
              <w:rPr>
                <w:rFonts w:cstheme="minorHAnsi"/>
                <w:color w:val="404040" w:themeColor="text1" w:themeTint="BF"/>
              </w:rPr>
            </w:pPr>
            <w:r>
              <w:rPr>
                <w:rFonts w:cstheme="minorHAnsi"/>
                <w:color w:val="404040" w:themeColor="text1" w:themeTint="BF"/>
              </w:rPr>
              <w:t xml:space="preserve">z którą przedsiębiorca będzie w przyszłości współpracować. </w:t>
            </w:r>
          </w:p>
        </w:tc>
        <w:tc>
          <w:tcPr>
            <w:tcW w:w="1276" w:type="dxa"/>
            <w:tcBorders>
              <w:top w:val="single" w:sz="8" w:space="0" w:color="FFDEBF"/>
              <w:left w:val="nil"/>
              <w:bottom w:val="single" w:sz="8" w:space="0" w:color="FFDEBF"/>
              <w:right w:val="nil"/>
            </w:tcBorders>
            <w:vAlign w:val="center"/>
          </w:tcPr>
          <w:p w14:paraId="3F2E58FC" w14:textId="77777777" w:rsidR="00B555C3" w:rsidRPr="00CC5344" w:rsidRDefault="00B555C3" w:rsidP="00AD632A">
            <w:pPr>
              <w:jc w:val="center"/>
              <w:rPr>
                <w:rFonts w:cstheme="minorHAnsi"/>
                <w:b/>
                <w:color w:val="404040" w:themeColor="text1" w:themeTint="BF"/>
              </w:rPr>
            </w:pPr>
            <w:r>
              <w:rPr>
                <w:rFonts w:cstheme="minorHAnsi"/>
                <w:b/>
                <w:color w:val="404040" w:themeColor="text1" w:themeTint="BF"/>
              </w:rPr>
              <w:t>399</w:t>
            </w:r>
          </w:p>
        </w:tc>
      </w:tr>
      <w:tr w:rsidR="00B555C3" w:rsidRPr="00537CE9" w14:paraId="12CB1ABE" w14:textId="77777777" w:rsidTr="00AD632A">
        <w:trPr>
          <w:trHeight w:val="809"/>
          <w:jc w:val="center"/>
        </w:trPr>
        <w:tc>
          <w:tcPr>
            <w:tcW w:w="2836"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14:paraId="7BDF94D9" w14:textId="77777777" w:rsidR="00B555C3" w:rsidRPr="0071009A" w:rsidRDefault="00B555C3" w:rsidP="00AD632A">
            <w:pPr>
              <w:jc w:val="center"/>
              <w:rPr>
                <w:rFonts w:cstheme="minorHAnsi"/>
                <w:b/>
                <w:color w:val="404040" w:themeColor="text1" w:themeTint="BF"/>
              </w:rPr>
            </w:pPr>
            <w:r>
              <w:rPr>
                <w:rFonts w:cstheme="minorHAnsi"/>
                <w:b/>
                <w:color w:val="404040" w:themeColor="text1" w:themeTint="BF"/>
              </w:rPr>
              <w:t>numerologia nazwy firmy</w:t>
            </w:r>
          </w:p>
        </w:tc>
        <w:tc>
          <w:tcPr>
            <w:tcW w:w="6379" w:type="dxa"/>
            <w:tcBorders>
              <w:top w:val="single" w:sz="8" w:space="0" w:color="FFDEBF"/>
              <w:left w:val="nil"/>
              <w:bottom w:val="single" w:sz="8" w:space="0" w:color="FFDEBF"/>
              <w:right w:val="nil"/>
            </w:tcBorders>
            <w:vAlign w:val="center"/>
          </w:tcPr>
          <w:p w14:paraId="4B5E37F3" w14:textId="77777777" w:rsidR="00B555C3" w:rsidRDefault="00B555C3" w:rsidP="00AD632A">
            <w:pPr>
              <w:jc w:val="center"/>
              <w:rPr>
                <w:rFonts w:cstheme="minorHAnsi"/>
                <w:color w:val="404040" w:themeColor="text1" w:themeTint="BF"/>
              </w:rPr>
            </w:pPr>
            <w:r>
              <w:rPr>
                <w:rFonts w:cstheme="minorHAnsi"/>
                <w:color w:val="404040" w:themeColor="text1" w:themeTint="BF"/>
              </w:rPr>
              <w:t xml:space="preserve">Usługa polega na wyznaczeniu liczby odpowiadającej nazwie firmy oraz odczytaniu jej znaczenia. </w:t>
            </w:r>
          </w:p>
        </w:tc>
        <w:tc>
          <w:tcPr>
            <w:tcW w:w="1276" w:type="dxa"/>
            <w:tcBorders>
              <w:top w:val="single" w:sz="8" w:space="0" w:color="FFDEBF"/>
              <w:left w:val="nil"/>
              <w:bottom w:val="single" w:sz="8" w:space="0" w:color="FFDEBF"/>
              <w:right w:val="nil"/>
            </w:tcBorders>
            <w:vAlign w:val="center"/>
          </w:tcPr>
          <w:p w14:paraId="78954D80" w14:textId="77777777" w:rsidR="00B555C3" w:rsidRDefault="00B555C3" w:rsidP="00AD632A">
            <w:pPr>
              <w:jc w:val="center"/>
              <w:rPr>
                <w:rFonts w:cstheme="minorHAnsi"/>
                <w:b/>
                <w:color w:val="404040" w:themeColor="text1" w:themeTint="BF"/>
              </w:rPr>
            </w:pPr>
            <w:r>
              <w:rPr>
                <w:rFonts w:cstheme="minorHAnsi"/>
                <w:b/>
                <w:color w:val="404040" w:themeColor="text1" w:themeTint="BF"/>
              </w:rPr>
              <w:t>300</w:t>
            </w:r>
          </w:p>
        </w:tc>
      </w:tr>
      <w:tr w:rsidR="00B555C3" w:rsidRPr="00537CE9" w14:paraId="71903A38" w14:textId="77777777" w:rsidTr="00AD632A">
        <w:trPr>
          <w:trHeight w:val="1090"/>
          <w:jc w:val="center"/>
        </w:trPr>
        <w:tc>
          <w:tcPr>
            <w:tcW w:w="2836"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14:paraId="14CDAC97" w14:textId="77777777" w:rsidR="00B555C3" w:rsidRPr="0071009A" w:rsidRDefault="00B555C3" w:rsidP="00AD632A">
            <w:pPr>
              <w:jc w:val="center"/>
              <w:rPr>
                <w:rFonts w:cstheme="minorHAnsi"/>
                <w:b/>
                <w:color w:val="404040" w:themeColor="text1" w:themeTint="BF"/>
              </w:rPr>
            </w:pPr>
            <w:r w:rsidRPr="0071009A">
              <w:rPr>
                <w:rFonts w:cstheme="minorHAnsi"/>
                <w:b/>
                <w:color w:val="404040" w:themeColor="text1" w:themeTint="BF"/>
              </w:rPr>
              <w:t>czy i kiedy otworzyć własną firmę?</w:t>
            </w:r>
          </w:p>
        </w:tc>
        <w:tc>
          <w:tcPr>
            <w:tcW w:w="6379" w:type="dxa"/>
            <w:tcBorders>
              <w:top w:val="single" w:sz="8" w:space="0" w:color="FFDEBF"/>
              <w:left w:val="nil"/>
              <w:bottom w:val="single" w:sz="8" w:space="0" w:color="FFDEBF"/>
              <w:right w:val="nil"/>
            </w:tcBorders>
            <w:vAlign w:val="center"/>
          </w:tcPr>
          <w:p w14:paraId="3162CDDC" w14:textId="77777777" w:rsidR="00B555C3" w:rsidRDefault="00B555C3" w:rsidP="00AD632A">
            <w:pPr>
              <w:jc w:val="center"/>
              <w:rPr>
                <w:rFonts w:cstheme="minorHAnsi"/>
                <w:color w:val="404040" w:themeColor="text1" w:themeTint="BF"/>
              </w:rPr>
            </w:pPr>
            <w:r>
              <w:rPr>
                <w:rFonts w:cstheme="minorHAnsi"/>
                <w:color w:val="404040" w:themeColor="text1" w:themeTint="BF"/>
              </w:rPr>
              <w:t xml:space="preserve">Horoskop biznesowy, który polega na wyznaczeniu najlepszej daty rozpoczęcia działalności oraz sprawdzeniu czy firma odniesie sukces. </w:t>
            </w:r>
          </w:p>
        </w:tc>
        <w:tc>
          <w:tcPr>
            <w:tcW w:w="1276" w:type="dxa"/>
            <w:tcBorders>
              <w:top w:val="single" w:sz="8" w:space="0" w:color="FFDEBF"/>
              <w:left w:val="nil"/>
              <w:bottom w:val="single" w:sz="8" w:space="0" w:color="FFDEBF"/>
              <w:right w:val="nil"/>
            </w:tcBorders>
            <w:vAlign w:val="center"/>
          </w:tcPr>
          <w:p w14:paraId="368042D2" w14:textId="77777777" w:rsidR="00B555C3" w:rsidRPr="00CC5344" w:rsidRDefault="00B555C3" w:rsidP="00AD632A">
            <w:pPr>
              <w:jc w:val="center"/>
              <w:rPr>
                <w:rFonts w:cstheme="minorHAnsi"/>
                <w:b/>
                <w:color w:val="404040" w:themeColor="text1" w:themeTint="BF"/>
              </w:rPr>
            </w:pPr>
            <w:r>
              <w:rPr>
                <w:rFonts w:cstheme="minorHAnsi"/>
                <w:b/>
                <w:color w:val="404040" w:themeColor="text1" w:themeTint="BF"/>
              </w:rPr>
              <w:t>299</w:t>
            </w:r>
          </w:p>
        </w:tc>
      </w:tr>
    </w:tbl>
    <w:p w14:paraId="45165E92" w14:textId="77777777" w:rsidR="00B555C3" w:rsidRPr="00300288" w:rsidRDefault="00B555C3" w:rsidP="00B555C3">
      <w:pPr>
        <w:jc w:val="center"/>
        <w:rPr>
          <w:i/>
          <w:sz w:val="20"/>
          <w:szCs w:val="20"/>
        </w:rPr>
      </w:pPr>
      <w:r>
        <w:rPr>
          <w:i/>
          <w:sz w:val="20"/>
          <w:szCs w:val="20"/>
        </w:rPr>
        <w:t>ź</w:t>
      </w:r>
      <w:r w:rsidRPr="00ED3AB7">
        <w:rPr>
          <w:i/>
          <w:sz w:val="20"/>
          <w:szCs w:val="20"/>
        </w:rPr>
        <w:t xml:space="preserve">ródło: opracowanie własne na </w:t>
      </w:r>
      <w:r>
        <w:rPr>
          <w:i/>
          <w:sz w:val="20"/>
          <w:szCs w:val="20"/>
        </w:rPr>
        <w:t>podstawie proastro.pl oraz wrozkaester.pl</w:t>
      </w:r>
    </w:p>
    <w:p w14:paraId="0636D3FF" w14:textId="77777777" w:rsidR="00B555C3" w:rsidRDefault="00B555C3" w:rsidP="00B555C3">
      <w:pPr>
        <w:rPr>
          <w:b/>
          <w:bCs/>
          <w:color w:val="244061" w:themeColor="accent1" w:themeShade="80"/>
        </w:rPr>
      </w:pPr>
    </w:p>
    <w:p w14:paraId="006F7FA9" w14:textId="77777777" w:rsidR="00B555C3" w:rsidRDefault="00B555C3" w:rsidP="00B555C3">
      <w:pPr>
        <w:rPr>
          <w:b/>
          <w:bCs/>
          <w:color w:val="244061" w:themeColor="accent1" w:themeShade="80"/>
        </w:rPr>
      </w:pPr>
      <w:r>
        <w:rPr>
          <w:b/>
          <w:bCs/>
          <w:color w:val="244061" w:themeColor="accent1" w:themeShade="80"/>
        </w:rPr>
        <w:t>Ile zarabiają astrolodzy świadczący usługi dla biznesu?</w:t>
      </w:r>
    </w:p>
    <w:p w14:paraId="50811557" w14:textId="77777777" w:rsidR="00B555C3" w:rsidRDefault="00B555C3" w:rsidP="00B555C3">
      <w:pPr>
        <w:jc w:val="both"/>
        <w:rPr>
          <w:bCs/>
        </w:rPr>
      </w:pPr>
      <w:r>
        <w:rPr>
          <w:bCs/>
        </w:rPr>
        <w:t xml:space="preserve">Astrolog świadczący usługi dla biznesu nie otrzymuje stałego wynagrodzenia. Jego pensja jest uzależniona od tego ile firm się do niego zgłosi i z jakiej usługi zdecyduje się skorzystać. </w:t>
      </w:r>
    </w:p>
    <w:p w14:paraId="031C8520" w14:textId="77777777" w:rsidR="00B555C3" w:rsidRPr="00C34EAE" w:rsidRDefault="00B555C3" w:rsidP="00B555C3">
      <w:pPr>
        <w:jc w:val="both"/>
        <w:rPr>
          <w:bCs/>
        </w:rPr>
      </w:pPr>
      <w:r>
        <w:rPr>
          <w:bCs/>
        </w:rPr>
        <w:t xml:space="preserve">Określenie miesięcznego wynagrodzenia astrologów świadczących usługi dla biznesu jest trudne. W związku z tym obliczono </w:t>
      </w:r>
      <w:r w:rsidRPr="002D1D24">
        <w:rPr>
          <w:b/>
          <w:bCs/>
        </w:rPr>
        <w:t xml:space="preserve">ile zarobi osoba na tym stanowisku, która w ciągu miesiąca obsłuży pięć firm. </w:t>
      </w:r>
      <w:r>
        <w:rPr>
          <w:bCs/>
        </w:rPr>
        <w:t xml:space="preserve">Przedsiębiorstwa te dopiero co rozpoczynają swój biznes i decydują się na skorzystanie z pełnego pakietu usług astrologa. W związku z tym każda firma musi zapłacić astrologowi 1 947 PLN. Pięć przedsiębiorstw korzystających z pełnego pakietu usług osoby zajmującej się prognozowaniem przyszłości oznacza dochód wynoszący 9 735 PLN. Warto zaznaczyć, że jest to tylko hipotetyczna wysokość kwoty miesięcznego wynagrodzenia astrologa. To tylko od osoby na tym stanowisku zależy ile firm w ciągu miesiąca zdecyduje się obsłużyć, a także w jakim stopniu zadba o wypromowanie świadczonych przez nią usług. </w:t>
      </w:r>
    </w:p>
    <w:p w14:paraId="782BC562" w14:textId="77777777" w:rsidR="00B555C3" w:rsidRPr="00722A61" w:rsidRDefault="00B555C3" w:rsidP="00B555C3">
      <w:pPr>
        <w:jc w:val="both"/>
        <w:rPr>
          <w:bCs/>
        </w:rPr>
      </w:pPr>
      <w:r>
        <w:rPr>
          <w:bCs/>
        </w:rPr>
        <w:t xml:space="preserve">Koszty związane z prowadzeniem działalności przez astrologów świadczących usługi dla biznesu są niewielkie. Osoba na tym stanowisku ponosi jedynie koszty związane z prowadzeniem strony internetowej bądź publikowaniem ogłoszeń (jeżeli astrolog korzysta z płatnych serwisów internetowych). </w:t>
      </w:r>
    </w:p>
    <w:p w14:paraId="4240399D" w14:textId="77777777" w:rsidR="00B555C3" w:rsidRDefault="00B555C3" w:rsidP="00B555C3">
      <w:pPr>
        <w:rPr>
          <w:b/>
          <w:bCs/>
          <w:color w:val="244061" w:themeColor="accent1" w:themeShade="80"/>
        </w:rPr>
      </w:pPr>
    </w:p>
    <w:p w14:paraId="34EF13ED" w14:textId="77777777" w:rsidR="00B555C3" w:rsidRPr="00C020E6" w:rsidRDefault="00B555C3" w:rsidP="00B555C3">
      <w:pPr>
        <w:rPr>
          <w:b/>
          <w:bCs/>
          <w:color w:val="244061" w:themeColor="accent1" w:themeShade="80"/>
        </w:rPr>
      </w:pPr>
      <w:r w:rsidRPr="00C020E6">
        <w:rPr>
          <w:b/>
          <w:bCs/>
          <w:color w:val="244061" w:themeColor="accent1" w:themeShade="80"/>
        </w:rPr>
        <w:t>Patrycja Małek</w:t>
      </w:r>
    </w:p>
    <w:p w14:paraId="52DC4769" w14:textId="77777777" w:rsidR="00B555C3" w:rsidRPr="00C020E6" w:rsidRDefault="00B555C3" w:rsidP="00B555C3">
      <w:pPr>
        <w:rPr>
          <w:b/>
          <w:bCs/>
          <w:color w:val="244061" w:themeColor="accent1" w:themeShade="80"/>
        </w:rPr>
      </w:pPr>
      <w:r w:rsidRPr="00C020E6">
        <w:rPr>
          <w:b/>
          <w:bCs/>
          <w:color w:val="244061" w:themeColor="accent1" w:themeShade="80"/>
        </w:rPr>
        <w:t>Sedlak &amp; Sedlak</w:t>
      </w:r>
    </w:p>
    <w:p w14:paraId="3868FA0B" w14:textId="77777777" w:rsidR="0000005A" w:rsidRPr="001E4BA6" w:rsidRDefault="0000005A" w:rsidP="00BC1378">
      <w:pPr>
        <w:spacing w:line="276" w:lineRule="auto"/>
        <w:rPr>
          <w:rFonts w:asciiTheme="minorHAnsi" w:eastAsiaTheme="minorHAnsi" w:hAnsiTheme="minorHAnsi" w:cstheme="minorHAnsi"/>
          <w:lang w:eastAsia="pl-PL"/>
        </w:rPr>
      </w:pPr>
    </w:p>
    <w:p w14:paraId="68578441" w14:textId="5FD8B5AA" w:rsidR="008A5839" w:rsidRPr="001E4BA6" w:rsidRDefault="002B3583" w:rsidP="001E4BA6">
      <w:pPr>
        <w:pStyle w:val="aboutus"/>
        <w:spacing w:line="276" w:lineRule="auto"/>
        <w:ind w:left="0"/>
        <w:jc w:val="center"/>
        <w:rPr>
          <w:rFonts w:asciiTheme="minorHAnsi" w:hAnsiTheme="minorHAnsi" w:cstheme="minorHAnsi"/>
          <w:sz w:val="24"/>
          <w:szCs w:val="24"/>
        </w:rPr>
      </w:pPr>
      <w:r w:rsidRPr="001E4BA6">
        <w:rPr>
          <w:rFonts w:asciiTheme="minorHAnsi" w:hAnsiTheme="minorHAnsi" w:cstheme="minorHAnsi"/>
          <w:noProof/>
          <w:sz w:val="24"/>
          <w:szCs w:val="24"/>
        </w:rPr>
        <mc:AlternateContent>
          <mc:Choice Requires="wps">
            <w:drawing>
              <wp:anchor distT="0" distB="0" distL="114300" distR="114300" simplePos="0" relativeHeight="251654144" behindDoc="0" locked="0" layoutInCell="1" allowOverlap="1" wp14:anchorId="268966CE" wp14:editId="0039C09C">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436CF8"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" strokecolor="#54628d" strokeweight="1.5pt"/>
            </w:pict>
          </mc:Fallback>
        </mc:AlternateContent>
      </w:r>
      <w:r w:rsidR="008A5839" w:rsidRPr="001E4BA6">
        <w:rPr>
          <w:rFonts w:asciiTheme="minorHAnsi" w:hAnsiTheme="minorHAnsi" w:cstheme="minorHAnsi"/>
          <w:b w:val="0"/>
          <w:bCs w:val="0"/>
          <w:noProof/>
          <w:sz w:val="24"/>
          <w:szCs w:val="24"/>
        </w:rPr>
        <w:drawing>
          <wp:inline distT="0" distB="0" distL="0" distR="0" wp14:anchorId="429ED6FF" wp14:editId="62AAC290">
            <wp:extent cx="1619250" cy="200025"/>
            <wp:effectExtent l="0" t="0" r="0" b="0"/>
            <wp:docPr id="2" name="Obraz 2" descr="logo_wynagrodzeni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14:paraId="6A567698" w14:textId="77777777" w:rsidR="00285E31" w:rsidRDefault="00285E31" w:rsidP="00285E31">
      <w:pPr>
        <w:autoSpaceDE w:val="0"/>
        <w:autoSpaceDN w:val="0"/>
        <w:adjustRightInd w:val="0"/>
        <w:spacing w:line="276" w:lineRule="auto"/>
        <w:jc w:val="both"/>
        <w:rPr>
          <w:rFonts w:asciiTheme="minorHAnsi" w:eastAsia="Calibri" w:hAnsiTheme="minorHAnsi" w:cstheme="minorHAnsi"/>
          <w:b/>
          <w:lang w:eastAsia="pl-PL"/>
        </w:rPr>
      </w:pPr>
    </w:p>
    <w:p w14:paraId="0079ADA0" w14:textId="71D0D128" w:rsidR="00326667" w:rsidRPr="001E4BA6" w:rsidRDefault="00EA72FE" w:rsidP="00285E31">
      <w:pPr>
        <w:autoSpaceDE w:val="0"/>
        <w:autoSpaceDN w:val="0"/>
        <w:adjustRightInd w:val="0"/>
        <w:spacing w:line="276" w:lineRule="auto"/>
        <w:jc w:val="both"/>
        <w:rPr>
          <w:rFonts w:asciiTheme="minorHAnsi" w:eastAsia="Calibri" w:hAnsiTheme="minorHAnsi" w:cstheme="minorHAnsi"/>
          <w:b/>
          <w:lang w:eastAsia="pl-PL"/>
        </w:rPr>
      </w:pPr>
      <w:r w:rsidRPr="001E4BA6">
        <w:rPr>
          <w:rFonts w:asciiTheme="minorHAnsi" w:eastAsia="Calibri" w:hAnsiTheme="minorHAnsi" w:cstheme="minorHAnsi"/>
          <w:b/>
          <w:lang w:eastAsia="pl-PL"/>
        </w:rPr>
        <w:lastRenderedPageBreak/>
        <w:t xml:space="preserve">Sedlak </w:t>
      </w:r>
      <w:r w:rsidRPr="00285E31">
        <w:rPr>
          <w:rFonts w:asciiTheme="minorHAnsi" w:eastAsia="Calibri" w:hAnsiTheme="minorHAnsi" w:cstheme="minorHAnsi"/>
          <w:b/>
          <w:sz w:val="18"/>
          <w:szCs w:val="18"/>
          <w:lang w:eastAsia="pl-PL"/>
        </w:rPr>
        <w:t>&amp;</w:t>
      </w:r>
      <w:r w:rsidRPr="001E4BA6">
        <w:rPr>
          <w:rFonts w:asciiTheme="minorHAnsi" w:eastAsia="Calibri" w:hAnsiTheme="minorHAnsi" w:cstheme="minorHAnsi"/>
          <w:b/>
          <w:lang w:eastAsia="pl-PL"/>
        </w:rPr>
        <w:t xml:space="preserve"> Sedlak wyraża zgodę na publikację niniejszego opracowania pod warunkiem powołania się na źródło: wynagrodzenia.pl oraz zamies</w:t>
      </w:r>
      <w:r w:rsidR="00070AED" w:rsidRPr="001E4BA6">
        <w:rPr>
          <w:rFonts w:asciiTheme="minorHAnsi" w:eastAsia="Calibri" w:hAnsiTheme="minorHAnsi" w:cstheme="minorHAnsi"/>
          <w:b/>
          <w:lang w:eastAsia="pl-PL"/>
        </w:rPr>
        <w:t xml:space="preserve">zczenie pod artykułem aktywnego </w:t>
      </w:r>
      <w:r w:rsidRPr="001E4BA6">
        <w:rPr>
          <w:rFonts w:asciiTheme="minorHAnsi" w:eastAsia="Calibri" w:hAnsiTheme="minorHAnsi" w:cstheme="minorHAnsi"/>
          <w:b/>
          <w:lang w:eastAsia="pl-PL"/>
        </w:rPr>
        <w:t xml:space="preserve">linku do strony </w:t>
      </w:r>
      <w:r w:rsidR="00326667" w:rsidRPr="001E4BA6">
        <w:rPr>
          <w:rFonts w:asciiTheme="minorHAnsi" w:eastAsia="Calibri" w:hAnsiTheme="minorHAnsi" w:cstheme="minorHAnsi"/>
          <w:b/>
          <w:lang w:eastAsia="pl-PL"/>
        </w:rPr>
        <w:t xml:space="preserve">o wynagrodzeniach </w:t>
      </w:r>
      <w:r w:rsidR="00285E31">
        <w:rPr>
          <w:rFonts w:asciiTheme="minorHAnsi" w:eastAsia="Calibri" w:hAnsiTheme="minorHAnsi" w:cstheme="minorHAnsi"/>
          <w:b/>
          <w:lang w:eastAsia="pl-PL"/>
        </w:rPr>
        <w:t>Raportu płacowego</w:t>
      </w:r>
      <w:r w:rsidR="00326667" w:rsidRPr="001E4BA6">
        <w:rPr>
          <w:rFonts w:asciiTheme="minorHAnsi" w:eastAsia="Calibri" w:hAnsiTheme="minorHAnsi" w:cstheme="minorHAnsi"/>
          <w:b/>
          <w:lang w:eastAsia="pl-PL"/>
        </w:rPr>
        <w:t>:</w:t>
      </w:r>
      <w:r w:rsidR="00070AED" w:rsidRPr="001E4BA6">
        <w:rPr>
          <w:rFonts w:asciiTheme="minorHAnsi" w:eastAsia="Calibri" w:hAnsiTheme="minorHAnsi" w:cstheme="minorHAnsi"/>
          <w:b/>
          <w:lang w:eastAsia="pl-PL"/>
        </w:rPr>
        <w:t xml:space="preserve"> </w:t>
      </w:r>
    </w:p>
    <w:p w14:paraId="570677D7" w14:textId="397F7CC1" w:rsidR="00326667" w:rsidRPr="001E4BA6" w:rsidRDefault="00EA72FE" w:rsidP="00285E31">
      <w:pPr>
        <w:autoSpaceDE w:val="0"/>
        <w:autoSpaceDN w:val="0"/>
        <w:adjustRightInd w:val="0"/>
        <w:spacing w:line="276" w:lineRule="auto"/>
        <w:jc w:val="both"/>
        <w:rPr>
          <w:rFonts w:asciiTheme="minorHAnsi" w:eastAsia="Calibri" w:hAnsiTheme="minorHAnsi" w:cstheme="minorHAnsi"/>
          <w:b/>
          <w:lang w:eastAsia="pl-PL"/>
        </w:rPr>
      </w:pPr>
      <w:r w:rsidRPr="001E4BA6">
        <w:rPr>
          <w:rFonts w:asciiTheme="minorHAnsi" w:eastAsia="Calibri" w:hAnsiTheme="minorHAnsi" w:cstheme="minorHAnsi"/>
          <w:b/>
          <w:lang w:eastAsia="pl-PL"/>
        </w:rPr>
        <w:t>(</w:t>
      </w:r>
      <w:r w:rsidR="00285E31" w:rsidRPr="00285E31">
        <w:rPr>
          <w:rFonts w:asciiTheme="minorHAnsi" w:hAnsiTheme="minorHAnsi" w:cstheme="minorHAnsi"/>
          <w:b/>
          <w:color w:val="002060"/>
        </w:rPr>
        <w:t>https://wynagrodzenia.pl/raporty-placowe-dla-firm#report</w:t>
      </w:r>
      <w:r w:rsidRPr="001E4BA6">
        <w:rPr>
          <w:rFonts w:asciiTheme="minorHAnsi" w:eastAsia="Calibri" w:hAnsiTheme="minorHAnsi" w:cstheme="minorHAnsi"/>
          <w:b/>
          <w:lang w:eastAsia="pl-PL"/>
        </w:rPr>
        <w:t>)</w:t>
      </w:r>
    </w:p>
    <w:p w14:paraId="2E304D19" w14:textId="77777777" w:rsidR="003974B4" w:rsidRPr="001E4BA6" w:rsidRDefault="00EA72FE" w:rsidP="00285E31">
      <w:pPr>
        <w:autoSpaceDE w:val="0"/>
        <w:autoSpaceDN w:val="0"/>
        <w:adjustRightInd w:val="0"/>
        <w:spacing w:line="276" w:lineRule="auto"/>
        <w:jc w:val="both"/>
        <w:rPr>
          <w:rFonts w:asciiTheme="minorHAnsi" w:eastAsia="Calibri" w:hAnsiTheme="minorHAnsi" w:cstheme="minorHAnsi"/>
          <w:b/>
          <w:bCs/>
          <w:color w:val="000000"/>
          <w:lang w:eastAsia="pl-PL"/>
        </w:rPr>
      </w:pPr>
      <w:r w:rsidRPr="001E4BA6">
        <w:rPr>
          <w:rFonts w:asciiTheme="minorHAnsi" w:eastAsia="Calibri" w:hAnsiTheme="minorHAnsi" w:cstheme="minorHAnsi"/>
          <w:b/>
          <w:lang w:eastAsia="pl-PL"/>
        </w:rPr>
        <w:t xml:space="preserve"> czcionką nie mniejszą niż czcionka użyta w publikacji. </w:t>
      </w:r>
    </w:p>
    <w:sectPr w:rsidR="003974B4" w:rsidRPr="001E4BA6" w:rsidSect="00E107E8">
      <w:headerReference w:type="default" r:id="rId12"/>
      <w:footerReference w:type="default" r:id="rId13"/>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BC47E" w14:textId="77777777" w:rsidR="00D868BB" w:rsidRDefault="00D868BB">
      <w:r>
        <w:separator/>
      </w:r>
    </w:p>
  </w:endnote>
  <w:endnote w:type="continuationSeparator" w:id="0">
    <w:p w14:paraId="7C49A6EF" w14:textId="77777777" w:rsidR="00D868BB" w:rsidRDefault="00D86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D97A9" w14:textId="77777777" w:rsidR="0007162A" w:rsidRDefault="002B358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73435504" wp14:editId="7921660C">
              <wp:simplePos x="0" y="0"/>
              <wp:positionH relativeFrom="column">
                <wp:posOffset>-127635</wp:posOffset>
              </wp:positionH>
              <wp:positionV relativeFrom="paragraph">
                <wp:posOffset>-16510</wp:posOffset>
              </wp:positionV>
              <wp:extent cx="635" cy="862965"/>
              <wp:effectExtent l="0" t="0" r="37465" b="1333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B69F3D"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14:paraId="280FF0DC" w14:textId="77777777"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14:paraId="0697DFD2" w14:textId="77777777"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5F49B" w14:textId="77777777" w:rsidR="00D868BB" w:rsidRDefault="00D868BB">
      <w:r>
        <w:separator/>
      </w:r>
    </w:p>
  </w:footnote>
  <w:footnote w:type="continuationSeparator" w:id="0">
    <w:p w14:paraId="19A682BD" w14:textId="77777777" w:rsidR="00D868BB" w:rsidRDefault="00D868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3A37F" w14:textId="77777777" w:rsidR="0007162A" w:rsidRDefault="0007162A">
    <w:pPr>
      <w:pStyle w:val="Nagwek"/>
    </w:pPr>
    <w:r>
      <w:rPr>
        <w:noProof/>
        <w:lang w:eastAsia="pl-PL"/>
      </w:rPr>
      <w:drawing>
        <wp:anchor distT="0" distB="0" distL="114300" distR="114300" simplePos="0" relativeHeight="251656704" behindDoc="0" locked="0" layoutInCell="1" allowOverlap="1" wp14:anchorId="7A34B08D" wp14:editId="526619BE">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2B3583">
      <w:rPr>
        <w:rFonts w:ascii="Arial" w:hAnsi="Arial" w:cs="Arial"/>
        <w:noProof/>
        <w:color w:val="4F648B"/>
        <w:sz w:val="12"/>
        <w:szCs w:val="12"/>
        <w:lang w:eastAsia="pl-PL"/>
      </w:rPr>
      <mc:AlternateContent>
        <mc:Choice Requires="wps">
          <w:drawing>
            <wp:anchor distT="0" distB="0" distL="114299" distR="114299" simplePos="0" relativeHeight="251658752" behindDoc="0" locked="0" layoutInCell="1" allowOverlap="1" wp14:anchorId="31F66611" wp14:editId="54B65E0F">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11CD3A"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" strokecolor="#e2aa1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EC7451"/>
    <w:multiLevelType w:val="hybridMultilevel"/>
    <w:tmpl w:val="AE0C8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D0473A"/>
    <w:multiLevelType w:val="hybridMultilevel"/>
    <w:tmpl w:val="9294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B8B346E"/>
    <w:multiLevelType w:val="hybridMultilevel"/>
    <w:tmpl w:val="1CA2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20"/>
  </w:num>
  <w:num w:numId="8">
    <w:abstractNumId w:val="6"/>
  </w:num>
  <w:num w:numId="9">
    <w:abstractNumId w:val="0"/>
  </w:num>
  <w:num w:numId="10">
    <w:abstractNumId w:val="5"/>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4"/>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812"/>
    <w:rsid w:val="0000005A"/>
    <w:rsid w:val="00000F26"/>
    <w:rsid w:val="0000157E"/>
    <w:rsid w:val="00011D89"/>
    <w:rsid w:val="00011F76"/>
    <w:rsid w:val="00013B3F"/>
    <w:rsid w:val="00017379"/>
    <w:rsid w:val="00017A00"/>
    <w:rsid w:val="00020694"/>
    <w:rsid w:val="00021177"/>
    <w:rsid w:val="000220E7"/>
    <w:rsid w:val="00033E7A"/>
    <w:rsid w:val="00035685"/>
    <w:rsid w:val="0004176F"/>
    <w:rsid w:val="00043BA9"/>
    <w:rsid w:val="000447AA"/>
    <w:rsid w:val="00045BD5"/>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1D6"/>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B0643"/>
    <w:rsid w:val="001B196A"/>
    <w:rsid w:val="001B321F"/>
    <w:rsid w:val="001C4D42"/>
    <w:rsid w:val="001D145C"/>
    <w:rsid w:val="001D2559"/>
    <w:rsid w:val="001D406E"/>
    <w:rsid w:val="001D469A"/>
    <w:rsid w:val="001D6473"/>
    <w:rsid w:val="001D64D0"/>
    <w:rsid w:val="001E1C72"/>
    <w:rsid w:val="001E4BA6"/>
    <w:rsid w:val="001E4FBA"/>
    <w:rsid w:val="001E681A"/>
    <w:rsid w:val="001F0C21"/>
    <w:rsid w:val="001F1B2A"/>
    <w:rsid w:val="001F4A14"/>
    <w:rsid w:val="001F786C"/>
    <w:rsid w:val="00212B6F"/>
    <w:rsid w:val="00212D95"/>
    <w:rsid w:val="00213CF8"/>
    <w:rsid w:val="00215F9E"/>
    <w:rsid w:val="00216A20"/>
    <w:rsid w:val="002209F7"/>
    <w:rsid w:val="00224816"/>
    <w:rsid w:val="00227337"/>
    <w:rsid w:val="00233678"/>
    <w:rsid w:val="00236190"/>
    <w:rsid w:val="0024085C"/>
    <w:rsid w:val="00246164"/>
    <w:rsid w:val="0024643F"/>
    <w:rsid w:val="0024733C"/>
    <w:rsid w:val="002511D5"/>
    <w:rsid w:val="00251B52"/>
    <w:rsid w:val="00251BF1"/>
    <w:rsid w:val="0025325F"/>
    <w:rsid w:val="00253DFE"/>
    <w:rsid w:val="00253FD1"/>
    <w:rsid w:val="00254A61"/>
    <w:rsid w:val="002620E3"/>
    <w:rsid w:val="002758F1"/>
    <w:rsid w:val="00283CA9"/>
    <w:rsid w:val="00284A21"/>
    <w:rsid w:val="00285E31"/>
    <w:rsid w:val="002874B6"/>
    <w:rsid w:val="00294F3E"/>
    <w:rsid w:val="002A12E3"/>
    <w:rsid w:val="002A3C85"/>
    <w:rsid w:val="002A7807"/>
    <w:rsid w:val="002B3583"/>
    <w:rsid w:val="002B3C18"/>
    <w:rsid w:val="002B6682"/>
    <w:rsid w:val="002C2CB9"/>
    <w:rsid w:val="002D0876"/>
    <w:rsid w:val="002D0F3D"/>
    <w:rsid w:val="002D352D"/>
    <w:rsid w:val="002D7055"/>
    <w:rsid w:val="002D74D8"/>
    <w:rsid w:val="002E18BF"/>
    <w:rsid w:val="002F18B2"/>
    <w:rsid w:val="002F52E5"/>
    <w:rsid w:val="002F7E8A"/>
    <w:rsid w:val="00303FFA"/>
    <w:rsid w:val="003133CE"/>
    <w:rsid w:val="00313A17"/>
    <w:rsid w:val="00313B7F"/>
    <w:rsid w:val="00314697"/>
    <w:rsid w:val="0032183C"/>
    <w:rsid w:val="00325771"/>
    <w:rsid w:val="00326667"/>
    <w:rsid w:val="0033554D"/>
    <w:rsid w:val="00336B92"/>
    <w:rsid w:val="00340A66"/>
    <w:rsid w:val="003429B3"/>
    <w:rsid w:val="003444E1"/>
    <w:rsid w:val="0034458E"/>
    <w:rsid w:val="00346738"/>
    <w:rsid w:val="00353B31"/>
    <w:rsid w:val="00354444"/>
    <w:rsid w:val="0036020E"/>
    <w:rsid w:val="00363197"/>
    <w:rsid w:val="0037333D"/>
    <w:rsid w:val="00374BE4"/>
    <w:rsid w:val="0037652C"/>
    <w:rsid w:val="003777A1"/>
    <w:rsid w:val="003866A1"/>
    <w:rsid w:val="00387A68"/>
    <w:rsid w:val="00387BF1"/>
    <w:rsid w:val="00392543"/>
    <w:rsid w:val="00395CCB"/>
    <w:rsid w:val="003974B4"/>
    <w:rsid w:val="003A3EBA"/>
    <w:rsid w:val="003A443A"/>
    <w:rsid w:val="003A73F1"/>
    <w:rsid w:val="003B1BE0"/>
    <w:rsid w:val="003B35F2"/>
    <w:rsid w:val="003B5D5E"/>
    <w:rsid w:val="003C1054"/>
    <w:rsid w:val="003C5113"/>
    <w:rsid w:val="003C54DE"/>
    <w:rsid w:val="003D47FF"/>
    <w:rsid w:val="003D484D"/>
    <w:rsid w:val="003D5828"/>
    <w:rsid w:val="003E60DE"/>
    <w:rsid w:val="003F0DD5"/>
    <w:rsid w:val="003F6B6D"/>
    <w:rsid w:val="003F7B02"/>
    <w:rsid w:val="003F7CD4"/>
    <w:rsid w:val="004016EC"/>
    <w:rsid w:val="004200D7"/>
    <w:rsid w:val="00420393"/>
    <w:rsid w:val="004278AD"/>
    <w:rsid w:val="00427EFD"/>
    <w:rsid w:val="004371E5"/>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5078F7"/>
    <w:rsid w:val="005111D8"/>
    <w:rsid w:val="00514744"/>
    <w:rsid w:val="00526EBB"/>
    <w:rsid w:val="0052750E"/>
    <w:rsid w:val="005316C8"/>
    <w:rsid w:val="00537F5A"/>
    <w:rsid w:val="00545D3A"/>
    <w:rsid w:val="005463F9"/>
    <w:rsid w:val="00552191"/>
    <w:rsid w:val="0057587E"/>
    <w:rsid w:val="00582349"/>
    <w:rsid w:val="00582F2E"/>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40874"/>
    <w:rsid w:val="0064290F"/>
    <w:rsid w:val="0064418A"/>
    <w:rsid w:val="00644723"/>
    <w:rsid w:val="006470E5"/>
    <w:rsid w:val="00657E85"/>
    <w:rsid w:val="00662A81"/>
    <w:rsid w:val="0066353F"/>
    <w:rsid w:val="00670A17"/>
    <w:rsid w:val="0067729F"/>
    <w:rsid w:val="006812B2"/>
    <w:rsid w:val="00681531"/>
    <w:rsid w:val="0068362B"/>
    <w:rsid w:val="0068464B"/>
    <w:rsid w:val="006A0B1B"/>
    <w:rsid w:val="006A1003"/>
    <w:rsid w:val="006A2F73"/>
    <w:rsid w:val="006B089C"/>
    <w:rsid w:val="006C3C5A"/>
    <w:rsid w:val="006D03DA"/>
    <w:rsid w:val="006D076E"/>
    <w:rsid w:val="006D3991"/>
    <w:rsid w:val="006E21D8"/>
    <w:rsid w:val="006E2920"/>
    <w:rsid w:val="006F05A8"/>
    <w:rsid w:val="006F1A40"/>
    <w:rsid w:val="006F44D4"/>
    <w:rsid w:val="006F4843"/>
    <w:rsid w:val="006F6577"/>
    <w:rsid w:val="006F7B94"/>
    <w:rsid w:val="006F7D00"/>
    <w:rsid w:val="00700235"/>
    <w:rsid w:val="00702ABD"/>
    <w:rsid w:val="0070322E"/>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2881"/>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0081"/>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6335D"/>
    <w:rsid w:val="00874486"/>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520B"/>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B7A7A"/>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551A3"/>
    <w:rsid w:val="00B555C3"/>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868BB"/>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12EE"/>
    <w:rsid w:val="00DD2031"/>
    <w:rsid w:val="00DD6B93"/>
    <w:rsid w:val="00DE42DC"/>
    <w:rsid w:val="00DE45D2"/>
    <w:rsid w:val="00DE51D1"/>
    <w:rsid w:val="00DF4FAF"/>
    <w:rsid w:val="00DF6CF5"/>
    <w:rsid w:val="00DF70A4"/>
    <w:rsid w:val="00E046DB"/>
    <w:rsid w:val="00E107E8"/>
    <w:rsid w:val="00E141CB"/>
    <w:rsid w:val="00E21303"/>
    <w:rsid w:val="00E21387"/>
    <w:rsid w:val="00E31334"/>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78F"/>
    <w:rsid w:val="00F54B4E"/>
    <w:rsid w:val="00F55C5D"/>
    <w:rsid w:val="00F665B1"/>
    <w:rsid w:val="00F67D9B"/>
    <w:rsid w:val="00F7356C"/>
    <w:rsid w:val="00F75544"/>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B796D"/>
    <w:rsid w:val="00FC1A04"/>
    <w:rsid w:val="00FC1D1B"/>
    <w:rsid w:val="00FC3086"/>
    <w:rsid w:val="00FC39FC"/>
    <w:rsid w:val="00FC64F6"/>
    <w:rsid w:val="00FC77D0"/>
    <w:rsid w:val="00FD623A"/>
    <w:rsid w:val="00FD6D06"/>
    <w:rsid w:val="00FF2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strokecolor="#54628d">
      <v:stroke color="#54628d" weight="1.5pt"/>
      <o:colormru v:ext="edit" colors="#e2aa1e"/>
    </o:shapedefaults>
    <o:shapelayout v:ext="edit">
      <o:idmap v:ext="edit" data="1"/>
    </o:shapelayout>
  </w:shapeDefaults>
  <w:decimalSymbol w:val=","/>
  <w:listSeparator w:val=";"/>
  <w14:docId w14:val="0E587B06"/>
  <w15:docId w15:val="{C11CA177-1121-4AF7-BB88-C53639E13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agwek2"/>
    <w:next w:val="Normalny"/>
    <w:qFormat/>
    <w:rsid w:val="0097520B"/>
    <w:pPr>
      <w:jc w:val="left"/>
      <w:outlineLvl w:val="2"/>
    </w:pPr>
    <w:rPr>
      <w:rFonts w:asciiTheme="minorHAnsi" w:hAnsiTheme="minorHAnsi" w:cstheme="minorHAnsi"/>
      <w:color w:val="1F497D" w:themeColor="text2"/>
      <w:sz w:val="26"/>
      <w:szCs w:val="26"/>
      <w:lang w:val="pl-PL"/>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3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1061D6"/>
  </w:style>
  <w:style w:type="character" w:customStyle="1" w:styleId="small">
    <w:name w:val="small"/>
    <w:basedOn w:val="Domylnaczcionkaakapitu"/>
    <w:rsid w:val="001061D6"/>
  </w:style>
  <w:style w:type="character" w:customStyle="1" w:styleId="Nierozpoznanawzmianka1">
    <w:name w:val="Nierozpoznana wzmianka1"/>
    <w:basedOn w:val="Domylnaczcionkaakapitu"/>
    <w:uiPriority w:val="99"/>
    <w:semiHidden/>
    <w:unhideWhenUsed/>
    <w:rsid w:val="009752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ynagrodzenia.pl/"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9ED4A-DE84-452F-BFA8-ACA0B1FC7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1332</Words>
  <Characters>7992</Characters>
  <Application>Microsoft Office Word</Application>
  <DocSecurity>4</DocSecurity>
  <Lines>66</Lines>
  <Paragraphs>18</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9306</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Magdalena Sieczka</cp:lastModifiedBy>
  <cp:revision>2</cp:revision>
  <cp:lastPrinted>2020-09-25T08:09:00Z</cp:lastPrinted>
  <dcterms:created xsi:type="dcterms:W3CDTF">2020-11-24T12:42:00Z</dcterms:created>
  <dcterms:modified xsi:type="dcterms:W3CDTF">2020-11-24T12:42:00Z</dcterms:modified>
</cp:coreProperties>
</file>